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3B19" w14:textId="106E37AC" w:rsidR="00A328FA" w:rsidRPr="00541C75" w:rsidRDefault="0059588E" w:rsidP="0044166B">
      <w:pPr>
        <w:jc w:val="center"/>
        <w:rPr>
          <w:rFonts w:cstheme="minorHAnsi"/>
          <w:b/>
          <w:color w:val="1E286E"/>
          <w:sz w:val="32"/>
          <w:szCs w:val="32"/>
        </w:rPr>
      </w:pPr>
      <w:r>
        <w:rPr>
          <w:rFonts w:cstheme="minorHAnsi"/>
          <w:b/>
          <w:noProof/>
          <w:color w:val="1E286E"/>
          <w:sz w:val="32"/>
          <w:szCs w:val="32"/>
        </w:rPr>
        <w:drawing>
          <wp:inline distT="0" distB="0" distL="0" distR="0" wp14:anchorId="6F5A794E" wp14:editId="12AD6E6D">
            <wp:extent cx="1496935" cy="974623"/>
            <wp:effectExtent l="0" t="0" r="190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4388" cy="985986"/>
                    </a:xfrm>
                    <a:prstGeom prst="rect">
                      <a:avLst/>
                    </a:prstGeom>
                  </pic:spPr>
                </pic:pic>
              </a:graphicData>
            </a:graphic>
          </wp:inline>
        </w:drawing>
      </w:r>
    </w:p>
    <w:p w14:paraId="7A202417" w14:textId="22721494" w:rsidR="00E13B51" w:rsidRDefault="00E13B51" w:rsidP="00E13B51">
      <w:pPr>
        <w:spacing w:line="360" w:lineRule="auto"/>
        <w:jc w:val="center"/>
        <w:rPr>
          <w:b/>
          <w:color w:val="1E286E"/>
          <w:sz w:val="32"/>
        </w:rPr>
      </w:pPr>
      <w:r>
        <w:rPr>
          <w:b/>
          <w:color w:val="1E286E"/>
          <w:sz w:val="32"/>
        </w:rPr>
        <w:t>Toolkit</w:t>
      </w:r>
      <w:r w:rsidR="00A364AE">
        <w:rPr>
          <w:b/>
          <w:color w:val="1E286E"/>
          <w:sz w:val="32"/>
        </w:rPr>
        <w:t xml:space="preserve"> </w:t>
      </w:r>
      <w:r>
        <w:rPr>
          <w:b/>
          <w:color w:val="1E286E"/>
          <w:sz w:val="32"/>
        </w:rPr>
        <w:t>Case</w:t>
      </w:r>
      <w:r w:rsidR="00A364AE">
        <w:rPr>
          <w:b/>
          <w:color w:val="1E286E"/>
          <w:sz w:val="32"/>
        </w:rPr>
        <w:t xml:space="preserve"> </w:t>
      </w:r>
      <w:r>
        <w:rPr>
          <w:b/>
          <w:color w:val="1E286E"/>
          <w:sz w:val="32"/>
        </w:rPr>
        <w:t>Study</w:t>
      </w:r>
      <w:r w:rsidR="00A364AE">
        <w:rPr>
          <w:b/>
          <w:color w:val="1E286E"/>
          <w:sz w:val="32"/>
        </w:rPr>
        <w:t xml:space="preserve"> </w:t>
      </w:r>
      <w:r>
        <w:rPr>
          <w:b/>
          <w:color w:val="1E286E"/>
          <w:sz w:val="32"/>
        </w:rPr>
        <w:t>of</w:t>
      </w:r>
      <w:r w:rsidR="00A364AE">
        <w:rPr>
          <w:b/>
          <w:color w:val="1E286E"/>
          <w:sz w:val="32"/>
        </w:rPr>
        <w:t xml:space="preserve"> </w:t>
      </w:r>
      <w:r>
        <w:rPr>
          <w:b/>
          <w:color w:val="1E286E"/>
          <w:sz w:val="32"/>
        </w:rPr>
        <w:t>Practice</w:t>
      </w:r>
      <w:r w:rsidR="00A364AE">
        <w:rPr>
          <w:b/>
          <w:color w:val="1E286E"/>
          <w:sz w:val="32"/>
        </w:rPr>
        <w:t xml:space="preserve"> </w:t>
      </w:r>
    </w:p>
    <w:p w14:paraId="0D8C4876" w14:textId="130A3D59" w:rsidR="0059588E" w:rsidRPr="0059588E" w:rsidRDefault="0059588E" w:rsidP="00E13B51">
      <w:pPr>
        <w:spacing w:line="360" w:lineRule="auto"/>
        <w:jc w:val="center"/>
        <w:rPr>
          <w:rFonts w:cstheme="minorHAnsi"/>
          <w:b/>
          <w:bCs/>
          <w:color w:val="002060"/>
          <w:sz w:val="32"/>
          <w:szCs w:val="32"/>
        </w:rPr>
      </w:pPr>
      <w:r>
        <w:rPr>
          <w:rFonts w:cstheme="minorHAnsi"/>
          <w:b/>
          <w:color w:val="1E286E"/>
          <w:sz w:val="32"/>
          <w:szCs w:val="32"/>
        </w:rPr>
        <w:t xml:space="preserve">Enhancing Skills Assessment of future and current employees: The </w:t>
      </w:r>
      <w:proofErr w:type="spellStart"/>
      <w:r w:rsidRPr="0059588E">
        <w:rPr>
          <w:b/>
          <w:bCs/>
          <w:color w:val="002060"/>
          <w:sz w:val="32"/>
          <w:szCs w:val="32"/>
        </w:rPr>
        <w:t>Dintec</w:t>
      </w:r>
      <w:proofErr w:type="spellEnd"/>
      <w:r w:rsidRPr="0059588E">
        <w:rPr>
          <w:b/>
          <w:bCs/>
          <w:color w:val="002060"/>
          <w:sz w:val="32"/>
          <w:szCs w:val="32"/>
        </w:rPr>
        <w:t xml:space="preserve"> Consortium for</w:t>
      </w:r>
      <w:r w:rsidRPr="0059588E">
        <w:rPr>
          <w:color w:val="002060"/>
          <w:sz w:val="24"/>
        </w:rPr>
        <w:t xml:space="preserve"> </w:t>
      </w:r>
      <w:r w:rsidRPr="0059588E">
        <w:rPr>
          <w:b/>
          <w:bCs/>
          <w:color w:val="002060"/>
          <w:sz w:val="32"/>
          <w:szCs w:val="32"/>
        </w:rPr>
        <w:t>Technological Innovation</w:t>
      </w:r>
      <w:r w:rsidR="00F026A3">
        <w:rPr>
          <w:b/>
          <w:bCs/>
          <w:color w:val="002060"/>
          <w:sz w:val="32"/>
          <w:szCs w:val="32"/>
        </w:rPr>
        <w:t xml:space="preserve"> @ Union </w:t>
      </w:r>
      <w:proofErr w:type="spellStart"/>
      <w:r w:rsidR="00F026A3">
        <w:rPr>
          <w:b/>
          <w:bCs/>
          <w:color w:val="002060"/>
          <w:sz w:val="32"/>
          <w:szCs w:val="32"/>
        </w:rPr>
        <w:t>Camere</w:t>
      </w:r>
      <w:proofErr w:type="spellEnd"/>
      <w:r w:rsidRPr="0059588E">
        <w:rPr>
          <w:b/>
          <w:bCs/>
          <w:color w:val="002060"/>
          <w:sz w:val="32"/>
          <w:szCs w:val="32"/>
        </w:rPr>
        <w:t xml:space="preserve"> </w:t>
      </w:r>
      <w:r w:rsidR="00F026A3">
        <w:rPr>
          <w:b/>
          <w:bCs/>
          <w:color w:val="002060"/>
          <w:sz w:val="32"/>
          <w:szCs w:val="32"/>
        </w:rPr>
        <w:t xml:space="preserve">(Italian Chambers of Commerce </w:t>
      </w:r>
      <w:r w:rsidRPr="0059588E">
        <w:rPr>
          <w:b/>
          <w:bCs/>
          <w:color w:val="002060"/>
          <w:sz w:val="32"/>
          <w:szCs w:val="32"/>
        </w:rPr>
        <w:t xml:space="preserve">and </w:t>
      </w:r>
      <w:r w:rsidR="00F026A3">
        <w:rPr>
          <w:b/>
          <w:bCs/>
          <w:color w:val="002060"/>
          <w:sz w:val="32"/>
          <w:szCs w:val="32"/>
        </w:rPr>
        <w:t xml:space="preserve">the </w:t>
      </w:r>
      <w:r w:rsidRPr="0059588E">
        <w:rPr>
          <w:b/>
          <w:bCs/>
          <w:color w:val="002060"/>
          <w:sz w:val="32"/>
          <w:szCs w:val="32"/>
        </w:rPr>
        <w:t>ENEA (National Agency for New Technologies, Energy and Sustainable Economic Development)</w:t>
      </w:r>
      <w:r w:rsidRPr="0059588E">
        <w:rPr>
          <w:b/>
          <w:bCs/>
          <w:color w:val="002060"/>
          <w:sz w:val="24"/>
        </w:rPr>
        <w:t xml:space="preserve"> </w:t>
      </w:r>
      <w:r w:rsidRPr="0059588E">
        <w:rPr>
          <w:rFonts w:cstheme="minorHAnsi"/>
          <w:b/>
          <w:bCs/>
          <w:color w:val="002060"/>
          <w:sz w:val="32"/>
          <w:szCs w:val="32"/>
        </w:rPr>
        <w:t xml:space="preserve"> </w:t>
      </w:r>
    </w:p>
    <w:p w14:paraId="3E1589C8" w14:textId="77777777" w:rsidR="00FA0377" w:rsidRPr="00541C75" w:rsidRDefault="00FA0377" w:rsidP="00AF0AC1">
      <w:pPr>
        <w:spacing w:after="0"/>
        <w:jc w:val="both"/>
        <w:rPr>
          <w:rFonts w:cstheme="minorHAnsi"/>
          <w:sz w:val="24"/>
          <w:szCs w:val="24"/>
        </w:rPr>
      </w:pPr>
    </w:p>
    <w:p w14:paraId="5B538835" w14:textId="77777777" w:rsidR="007B5E0E" w:rsidRPr="00541C75" w:rsidRDefault="00E13B51"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Name of the o</w:t>
      </w:r>
      <w:r w:rsidR="003F5F03">
        <w:rPr>
          <w:b/>
          <w:sz w:val="24"/>
        </w:rPr>
        <w:t xml:space="preserve">rganisation and </w:t>
      </w:r>
      <w:r>
        <w:rPr>
          <w:b/>
          <w:sz w:val="24"/>
        </w:rPr>
        <w:t xml:space="preserve">a </w:t>
      </w:r>
      <w:r w:rsidR="003F5F03">
        <w:rPr>
          <w:b/>
          <w:sz w:val="24"/>
        </w:rPr>
        <w:t xml:space="preserve">brief explanation of </w:t>
      </w:r>
      <w:r>
        <w:rPr>
          <w:b/>
          <w:sz w:val="24"/>
        </w:rPr>
        <w:t>its purpose</w:t>
      </w:r>
    </w:p>
    <w:p w14:paraId="2E9D4F31" w14:textId="77777777" w:rsidR="00E13B51" w:rsidRPr="00E13B51" w:rsidRDefault="009C60E3" w:rsidP="003B4000">
      <w:pPr>
        <w:pStyle w:val="ListParagraph"/>
        <w:spacing w:after="0" w:line="360" w:lineRule="auto"/>
        <w:ind w:left="426"/>
        <w:contextualSpacing w:val="0"/>
        <w:jc w:val="both"/>
        <w:rPr>
          <w:sz w:val="24"/>
        </w:rPr>
      </w:pPr>
      <w:r>
        <w:rPr>
          <w:sz w:val="24"/>
        </w:rPr>
        <w:t xml:space="preserve">The Dintec Consortium for Technological Innovation of the Italian Chamber of Commerce system and ENEA (the National Agency for New Technologies, Energy and Sustainable Economic Development) provide services in the areas of innovation and technology transfer, quality and legal metrology. The refinement of services and </w:t>
      </w:r>
      <w:r w:rsidR="00E13B51">
        <w:rPr>
          <w:sz w:val="24"/>
        </w:rPr>
        <w:t xml:space="preserve">a </w:t>
      </w:r>
      <w:r>
        <w:rPr>
          <w:sz w:val="24"/>
        </w:rPr>
        <w:t xml:space="preserve">continuous updating of internal professional skills are the principal aims of </w:t>
      </w:r>
      <w:r w:rsidR="00E13B51">
        <w:rPr>
          <w:sz w:val="24"/>
        </w:rPr>
        <w:t>this structure</w:t>
      </w:r>
      <w:r>
        <w:rPr>
          <w:sz w:val="24"/>
        </w:rPr>
        <w:t>.</w:t>
      </w:r>
    </w:p>
    <w:p w14:paraId="63F3E0E4" w14:textId="77777777" w:rsidR="009B31DF" w:rsidRPr="00541C75" w:rsidRDefault="009C60E3" w:rsidP="003B4000">
      <w:pPr>
        <w:pStyle w:val="ListParagraph"/>
        <w:spacing w:after="0" w:line="360" w:lineRule="auto"/>
        <w:ind w:left="426"/>
        <w:contextualSpacing w:val="0"/>
        <w:jc w:val="both"/>
        <w:rPr>
          <w:rFonts w:cstheme="minorHAnsi"/>
          <w:sz w:val="24"/>
          <w:szCs w:val="24"/>
        </w:rPr>
      </w:pPr>
      <w:r>
        <w:rPr>
          <w:sz w:val="24"/>
        </w:rPr>
        <w:t xml:space="preserve">With the birth of the National Plan for Industry 4.0 </w:t>
      </w:r>
      <w:r w:rsidR="00E13B51">
        <w:rPr>
          <w:sz w:val="24"/>
        </w:rPr>
        <w:t xml:space="preserve">the </w:t>
      </w:r>
      <w:r>
        <w:rPr>
          <w:sz w:val="24"/>
        </w:rPr>
        <w:t xml:space="preserve">Dintec </w:t>
      </w:r>
      <w:r w:rsidR="00E13B51">
        <w:rPr>
          <w:sz w:val="24"/>
        </w:rPr>
        <w:t xml:space="preserve">consortium </w:t>
      </w:r>
      <w:r>
        <w:rPr>
          <w:sz w:val="24"/>
        </w:rPr>
        <w:t>has become the national coordinator of the ‘PID’ Digital Business Point project and has the mandate to coordinate and design a wide range of services and instruments to support companies in the digital transition process and their acquisition of knowledge of Industry 4.0 technologies. Through the PID network, the Chambers of Commerce have offered training courses to more than 250,000 companies and have carried out assessments regarding over 45,000 firms.</w:t>
      </w:r>
    </w:p>
    <w:p w14:paraId="1E077FB8" w14:textId="77777777" w:rsidR="00975AC6" w:rsidRPr="00541C75" w:rsidRDefault="00975AC6" w:rsidP="003B4000">
      <w:pPr>
        <w:pStyle w:val="ListParagraph"/>
        <w:spacing w:after="0" w:line="360" w:lineRule="auto"/>
        <w:ind w:left="426"/>
        <w:contextualSpacing w:val="0"/>
        <w:jc w:val="both"/>
        <w:rPr>
          <w:rFonts w:cstheme="minorHAnsi"/>
          <w:sz w:val="24"/>
          <w:szCs w:val="24"/>
        </w:rPr>
      </w:pPr>
      <w:r>
        <w:rPr>
          <w:sz w:val="24"/>
        </w:rPr>
        <w:t>With a view to offering new services to support SMEs also in the tourism sector Dintec has developed the ‘Digital Skill Voyager’ assessment tool, which is capable of identifying the skills of young workers. The assessment tool is available in</w:t>
      </w:r>
      <w:r w:rsidR="002A67E8">
        <w:rPr>
          <w:sz w:val="24"/>
        </w:rPr>
        <w:t xml:space="preserve"> English, German and Italian at</w:t>
      </w:r>
      <w:r>
        <w:rPr>
          <w:sz w:val="24"/>
        </w:rPr>
        <w:t xml:space="preserve"> </w:t>
      </w:r>
      <w:hyperlink r:id="rId11" w:history="1">
        <w:r>
          <w:rPr>
            <w:rStyle w:val="Hyperlink"/>
            <w:sz w:val="24"/>
          </w:rPr>
          <w:t>www.dskill.eu</w:t>
        </w:r>
      </w:hyperlink>
      <w:r>
        <w:rPr>
          <w:sz w:val="24"/>
        </w:rPr>
        <w:t>.</w:t>
      </w:r>
    </w:p>
    <w:p w14:paraId="20BB771C" w14:textId="77777777" w:rsidR="009B31DF" w:rsidRPr="00E13B51" w:rsidRDefault="009B31DF" w:rsidP="00A328FA">
      <w:pPr>
        <w:pStyle w:val="ListParagraph"/>
        <w:spacing w:after="0" w:line="360" w:lineRule="auto"/>
        <w:ind w:left="0"/>
        <w:contextualSpacing w:val="0"/>
        <w:jc w:val="both"/>
        <w:rPr>
          <w:rFonts w:cstheme="minorHAnsi"/>
          <w:sz w:val="24"/>
          <w:szCs w:val="24"/>
        </w:rPr>
      </w:pPr>
    </w:p>
    <w:p w14:paraId="52D528AA" w14:textId="77777777" w:rsidR="002569FC" w:rsidRPr="00541C75" w:rsidRDefault="002569FC"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How was the toolkit used to address industry, business or educational need</w:t>
      </w:r>
      <w:r w:rsidR="00122D51">
        <w:rPr>
          <w:b/>
          <w:sz w:val="24"/>
        </w:rPr>
        <w:t>s</w:t>
      </w:r>
      <w:r>
        <w:rPr>
          <w:b/>
          <w:sz w:val="24"/>
        </w:rPr>
        <w:t>?</w:t>
      </w:r>
    </w:p>
    <w:p w14:paraId="5685E423" w14:textId="54C60FBE" w:rsidR="00F85019" w:rsidRPr="00541C75" w:rsidRDefault="009B31DF" w:rsidP="003B4000">
      <w:pPr>
        <w:spacing w:after="0" w:line="360" w:lineRule="auto"/>
        <w:ind w:left="426"/>
        <w:jc w:val="both"/>
        <w:rPr>
          <w:rFonts w:cstheme="minorHAnsi"/>
          <w:sz w:val="24"/>
          <w:szCs w:val="24"/>
        </w:rPr>
      </w:pPr>
      <w:r>
        <w:rPr>
          <w:sz w:val="24"/>
        </w:rPr>
        <w:t xml:space="preserve">The NTG skills Matrix provided valid support </w:t>
      </w:r>
      <w:r w:rsidR="00122D51">
        <w:rPr>
          <w:sz w:val="24"/>
        </w:rPr>
        <w:t xml:space="preserve">in </w:t>
      </w:r>
      <w:r>
        <w:rPr>
          <w:sz w:val="24"/>
        </w:rPr>
        <w:t>the iden</w:t>
      </w:r>
      <w:r w:rsidR="00122D51">
        <w:rPr>
          <w:sz w:val="24"/>
        </w:rPr>
        <w:t>tification of innovative skills</w:t>
      </w:r>
      <w:r>
        <w:rPr>
          <w:sz w:val="24"/>
        </w:rPr>
        <w:t xml:space="preserve"> </w:t>
      </w:r>
      <w:r w:rsidR="00122D51">
        <w:rPr>
          <w:sz w:val="24"/>
        </w:rPr>
        <w:t xml:space="preserve">and </w:t>
      </w:r>
      <w:r>
        <w:rPr>
          <w:sz w:val="24"/>
        </w:rPr>
        <w:t xml:space="preserve">some of the questions contained in the Digital Skill Voyager assessment tool developed by Dintec were </w:t>
      </w:r>
      <w:r w:rsidR="00122D51">
        <w:rPr>
          <w:sz w:val="24"/>
        </w:rPr>
        <w:t xml:space="preserve">specifically </w:t>
      </w:r>
      <w:r>
        <w:rPr>
          <w:sz w:val="24"/>
        </w:rPr>
        <w:t>defined</w:t>
      </w:r>
      <w:r w:rsidR="00122D51">
        <w:rPr>
          <w:sz w:val="24"/>
        </w:rPr>
        <w:t xml:space="preserve"> in relation to this aspect</w:t>
      </w:r>
      <w:r>
        <w:rPr>
          <w:sz w:val="24"/>
        </w:rPr>
        <w:t>.</w:t>
      </w:r>
    </w:p>
    <w:p w14:paraId="3D70C4B4" w14:textId="61B66565" w:rsidR="000C178A" w:rsidRDefault="009B31DF" w:rsidP="0059588E">
      <w:pPr>
        <w:spacing w:after="0" w:line="360" w:lineRule="auto"/>
        <w:ind w:left="426"/>
        <w:jc w:val="both"/>
        <w:rPr>
          <w:rFonts w:cstheme="minorHAnsi"/>
          <w:sz w:val="24"/>
          <w:szCs w:val="24"/>
        </w:rPr>
      </w:pPr>
      <w:r>
        <w:rPr>
          <w:sz w:val="24"/>
        </w:rPr>
        <w:t xml:space="preserve">The tool in fact </w:t>
      </w:r>
      <w:r w:rsidR="00122D51">
        <w:rPr>
          <w:sz w:val="24"/>
        </w:rPr>
        <w:t xml:space="preserve">comprises </w:t>
      </w:r>
      <w:r>
        <w:rPr>
          <w:sz w:val="24"/>
        </w:rPr>
        <w:t xml:space="preserve">an area dedicated </w:t>
      </w:r>
      <w:r w:rsidR="00122D51">
        <w:rPr>
          <w:sz w:val="24"/>
        </w:rPr>
        <w:t>to the analysis of basic skills. T</w:t>
      </w:r>
      <w:r>
        <w:rPr>
          <w:sz w:val="24"/>
        </w:rPr>
        <w:t xml:space="preserve">he composition of </w:t>
      </w:r>
      <w:r w:rsidR="00122D51">
        <w:rPr>
          <w:sz w:val="24"/>
        </w:rPr>
        <w:t xml:space="preserve">this section </w:t>
      </w:r>
      <w:r>
        <w:rPr>
          <w:sz w:val="24"/>
        </w:rPr>
        <w:t xml:space="preserve">required a definition of which skills may be required by workers in various sectors. The Matrix was thus very useful </w:t>
      </w:r>
      <w:r w:rsidR="00122D51">
        <w:rPr>
          <w:sz w:val="24"/>
        </w:rPr>
        <w:t xml:space="preserve">in ascertaining </w:t>
      </w:r>
      <w:r>
        <w:rPr>
          <w:sz w:val="24"/>
        </w:rPr>
        <w:t xml:space="preserve">which </w:t>
      </w:r>
      <w:r w:rsidR="0059588E">
        <w:rPr>
          <w:sz w:val="24"/>
        </w:rPr>
        <w:t>skills workers</w:t>
      </w:r>
      <w:r>
        <w:rPr>
          <w:sz w:val="24"/>
        </w:rPr>
        <w:t xml:space="preserve"> in the tourism sector are expected to have acquired.</w:t>
      </w:r>
    </w:p>
    <w:p w14:paraId="2A370DAD" w14:textId="77777777" w:rsidR="000C178A" w:rsidRPr="00E13B51" w:rsidRDefault="000C178A" w:rsidP="00A328FA">
      <w:pPr>
        <w:spacing w:after="0" w:line="360" w:lineRule="auto"/>
        <w:jc w:val="both"/>
        <w:rPr>
          <w:rFonts w:cstheme="minorHAnsi"/>
          <w:sz w:val="24"/>
          <w:szCs w:val="24"/>
        </w:rPr>
      </w:pPr>
    </w:p>
    <w:p w14:paraId="1D1468FC" w14:textId="77777777" w:rsidR="002569FC" w:rsidRPr="00541C75" w:rsidRDefault="002569FC"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 xml:space="preserve">Were </w:t>
      </w:r>
      <w:r w:rsidR="000C178A">
        <w:rPr>
          <w:b/>
          <w:sz w:val="24"/>
        </w:rPr>
        <w:t xml:space="preserve">any </w:t>
      </w:r>
      <w:r>
        <w:rPr>
          <w:b/>
          <w:sz w:val="24"/>
        </w:rPr>
        <w:t>partner organisations involved and</w:t>
      </w:r>
      <w:r w:rsidR="000C178A">
        <w:rPr>
          <w:b/>
          <w:sz w:val="24"/>
        </w:rPr>
        <w:t>, in the affirmative case, which particular organisations were invited to participate</w:t>
      </w:r>
      <w:r>
        <w:rPr>
          <w:b/>
          <w:sz w:val="24"/>
        </w:rPr>
        <w:t>?</w:t>
      </w:r>
    </w:p>
    <w:p w14:paraId="330C5BCC" w14:textId="77777777" w:rsidR="00F85019" w:rsidRPr="00541C75" w:rsidRDefault="0095678D" w:rsidP="003B4000">
      <w:pPr>
        <w:spacing w:after="0" w:line="360" w:lineRule="auto"/>
        <w:ind w:left="709"/>
        <w:jc w:val="both"/>
        <w:rPr>
          <w:rFonts w:cstheme="minorHAnsi"/>
          <w:sz w:val="24"/>
          <w:szCs w:val="24"/>
        </w:rPr>
      </w:pPr>
      <w:r>
        <w:rPr>
          <w:sz w:val="24"/>
        </w:rPr>
        <w:t>The Italian Union of Chambers of Commerce (</w:t>
      </w:r>
      <w:proofErr w:type="spellStart"/>
      <w:r>
        <w:rPr>
          <w:sz w:val="24"/>
        </w:rPr>
        <w:t>UnionCamere</w:t>
      </w:r>
      <w:proofErr w:type="spellEnd"/>
      <w:r>
        <w:rPr>
          <w:sz w:val="24"/>
        </w:rPr>
        <w:t>), which is a partner in the NTG project, has been involved in the process of identifying questions and in the next few years will use the Digital Skill Voyager tool for Digital Business Points. The latter services will also be made available to the newly established National Skill Group Italia.</w:t>
      </w:r>
    </w:p>
    <w:p w14:paraId="7C2A6930" w14:textId="77777777" w:rsidR="0095678D" w:rsidRPr="00E13B51" w:rsidRDefault="0095678D" w:rsidP="00A328FA">
      <w:pPr>
        <w:spacing w:after="0" w:line="360" w:lineRule="auto"/>
        <w:jc w:val="both"/>
        <w:rPr>
          <w:rFonts w:cstheme="minorHAnsi"/>
          <w:sz w:val="24"/>
          <w:szCs w:val="24"/>
        </w:rPr>
      </w:pPr>
    </w:p>
    <w:p w14:paraId="02124C9B" w14:textId="77777777" w:rsidR="002569FC" w:rsidRPr="00541C75" w:rsidRDefault="00F85019"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What benefits resulted from use of the toolkit?</w:t>
      </w:r>
    </w:p>
    <w:p w14:paraId="131174A8" w14:textId="77777777" w:rsidR="00F85019" w:rsidRPr="00541C75" w:rsidRDefault="00DD0CF8" w:rsidP="003B4000">
      <w:pPr>
        <w:spacing w:after="0" w:line="360" w:lineRule="auto"/>
        <w:ind w:left="709"/>
        <w:jc w:val="both"/>
        <w:rPr>
          <w:rFonts w:cstheme="minorHAnsi"/>
          <w:sz w:val="24"/>
          <w:szCs w:val="24"/>
        </w:rPr>
      </w:pPr>
      <w:r>
        <w:rPr>
          <w:sz w:val="24"/>
        </w:rPr>
        <w:t xml:space="preserve">It was possible to quickly identify the workers' set of skills, not only in terms of digital aspects but also considering soft and green skills. </w:t>
      </w:r>
    </w:p>
    <w:p w14:paraId="1FB51A2A" w14:textId="77777777" w:rsidR="0095678D" w:rsidRPr="00E13B51" w:rsidRDefault="0095678D" w:rsidP="00A328FA">
      <w:pPr>
        <w:spacing w:after="0" w:line="360" w:lineRule="auto"/>
        <w:jc w:val="both"/>
        <w:rPr>
          <w:rFonts w:cstheme="minorHAnsi"/>
          <w:sz w:val="24"/>
          <w:szCs w:val="24"/>
        </w:rPr>
      </w:pPr>
    </w:p>
    <w:p w14:paraId="01B99288" w14:textId="77777777" w:rsidR="00F85019" w:rsidRPr="00541C75" w:rsidRDefault="000C178A"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 xml:space="preserve">Did </w:t>
      </w:r>
      <w:r w:rsidR="00F85019">
        <w:rPr>
          <w:b/>
          <w:sz w:val="24"/>
        </w:rPr>
        <w:t xml:space="preserve">any challenges </w:t>
      </w:r>
      <w:r>
        <w:rPr>
          <w:b/>
          <w:sz w:val="24"/>
        </w:rPr>
        <w:t xml:space="preserve">arise </w:t>
      </w:r>
      <w:r w:rsidR="00F85019">
        <w:rPr>
          <w:b/>
          <w:sz w:val="24"/>
        </w:rPr>
        <w:t xml:space="preserve">or </w:t>
      </w:r>
      <w:r>
        <w:rPr>
          <w:b/>
          <w:sz w:val="24"/>
        </w:rPr>
        <w:t xml:space="preserve">were any </w:t>
      </w:r>
      <w:r w:rsidR="00F85019">
        <w:rPr>
          <w:b/>
          <w:sz w:val="24"/>
        </w:rPr>
        <w:t xml:space="preserve">lessons learnt </w:t>
      </w:r>
      <w:r>
        <w:rPr>
          <w:b/>
          <w:sz w:val="24"/>
        </w:rPr>
        <w:t xml:space="preserve">during use of </w:t>
      </w:r>
      <w:r w:rsidR="00F85019">
        <w:rPr>
          <w:b/>
          <w:sz w:val="24"/>
        </w:rPr>
        <w:t>the toolkit?</w:t>
      </w:r>
    </w:p>
    <w:p w14:paraId="473713A5" w14:textId="77777777" w:rsidR="009D4AB4" w:rsidRPr="00541C75" w:rsidRDefault="006D7E15" w:rsidP="003B4000">
      <w:pPr>
        <w:spacing w:after="0" w:line="360" w:lineRule="auto"/>
        <w:ind w:firstLine="709"/>
        <w:jc w:val="both"/>
        <w:rPr>
          <w:rFonts w:cstheme="minorHAnsi"/>
          <w:sz w:val="24"/>
          <w:szCs w:val="24"/>
        </w:rPr>
      </w:pPr>
      <w:r>
        <w:rPr>
          <w:sz w:val="24"/>
        </w:rPr>
        <w:t>We believe the Toolkit may be extremely useful:</w:t>
      </w:r>
    </w:p>
    <w:p w14:paraId="26F9692D" w14:textId="77777777" w:rsidR="009D4AB4" w:rsidRPr="00541C75" w:rsidRDefault="006D7E15" w:rsidP="009D4AB4">
      <w:pPr>
        <w:pStyle w:val="ListParagraph"/>
        <w:numPr>
          <w:ilvl w:val="0"/>
          <w:numId w:val="12"/>
        </w:numPr>
        <w:spacing w:after="0" w:line="360" w:lineRule="auto"/>
        <w:jc w:val="both"/>
        <w:rPr>
          <w:rFonts w:cstheme="minorHAnsi"/>
          <w:sz w:val="24"/>
          <w:szCs w:val="24"/>
        </w:rPr>
      </w:pPr>
      <w:r>
        <w:rPr>
          <w:sz w:val="24"/>
        </w:rPr>
        <w:t>in terms of the taxonomy of skills required in the tourism sector;</w:t>
      </w:r>
    </w:p>
    <w:p w14:paraId="4944B1B9" w14:textId="77777777" w:rsidR="009D4AB4" w:rsidRPr="00541C75" w:rsidRDefault="006D7E15" w:rsidP="009D4AB4">
      <w:pPr>
        <w:pStyle w:val="ListParagraph"/>
        <w:numPr>
          <w:ilvl w:val="0"/>
          <w:numId w:val="12"/>
        </w:numPr>
        <w:spacing w:after="0" w:line="360" w:lineRule="auto"/>
        <w:jc w:val="both"/>
        <w:rPr>
          <w:rFonts w:cstheme="minorHAnsi"/>
          <w:sz w:val="24"/>
          <w:szCs w:val="24"/>
        </w:rPr>
      </w:pPr>
      <w:r>
        <w:rPr>
          <w:sz w:val="24"/>
        </w:rPr>
        <w:t>as a guide for the development of joint plans at the European level;</w:t>
      </w:r>
    </w:p>
    <w:p w14:paraId="6B62DFE5" w14:textId="77777777" w:rsidR="006D7E15" w:rsidRPr="00541C75" w:rsidRDefault="009D4AB4" w:rsidP="009D4AB4">
      <w:pPr>
        <w:pStyle w:val="ListParagraph"/>
        <w:numPr>
          <w:ilvl w:val="0"/>
          <w:numId w:val="12"/>
        </w:numPr>
        <w:spacing w:after="0" w:line="360" w:lineRule="auto"/>
        <w:jc w:val="both"/>
        <w:rPr>
          <w:rFonts w:cstheme="minorHAnsi"/>
          <w:sz w:val="24"/>
          <w:szCs w:val="24"/>
        </w:rPr>
      </w:pPr>
      <w:r>
        <w:rPr>
          <w:sz w:val="24"/>
        </w:rPr>
        <w:t>with a view to facilitating recognition also of the skills possessed by workers from other EU countries.</w:t>
      </w:r>
    </w:p>
    <w:p w14:paraId="4B343E4A" w14:textId="77777777" w:rsidR="00F85019" w:rsidRPr="00E13B51" w:rsidRDefault="00F85019" w:rsidP="00A328FA">
      <w:pPr>
        <w:spacing w:after="0" w:line="360" w:lineRule="auto"/>
        <w:jc w:val="both"/>
        <w:rPr>
          <w:rFonts w:cstheme="minorHAnsi"/>
          <w:sz w:val="24"/>
          <w:szCs w:val="24"/>
        </w:rPr>
      </w:pPr>
    </w:p>
    <w:p w14:paraId="2E467E84" w14:textId="77777777" w:rsidR="00F85019" w:rsidRPr="00541C75" w:rsidRDefault="000C178A" w:rsidP="00A328FA">
      <w:pPr>
        <w:pStyle w:val="ListParagraph"/>
        <w:numPr>
          <w:ilvl w:val="0"/>
          <w:numId w:val="6"/>
        </w:numPr>
        <w:spacing w:after="0" w:line="360" w:lineRule="auto"/>
        <w:ind w:left="709" w:hanging="283"/>
        <w:contextualSpacing w:val="0"/>
        <w:jc w:val="both"/>
        <w:rPr>
          <w:rFonts w:cstheme="minorHAnsi"/>
          <w:b/>
          <w:bCs/>
          <w:sz w:val="24"/>
          <w:szCs w:val="24"/>
        </w:rPr>
      </w:pPr>
      <w:r>
        <w:rPr>
          <w:b/>
          <w:sz w:val="24"/>
        </w:rPr>
        <w:t xml:space="preserve">Would </w:t>
      </w:r>
      <w:r w:rsidR="00F85019">
        <w:rPr>
          <w:b/>
          <w:sz w:val="24"/>
        </w:rPr>
        <w:t xml:space="preserve">you </w:t>
      </w:r>
      <w:r>
        <w:rPr>
          <w:b/>
          <w:sz w:val="24"/>
        </w:rPr>
        <w:t xml:space="preserve">like to add </w:t>
      </w:r>
      <w:r w:rsidR="00F85019">
        <w:rPr>
          <w:b/>
          <w:sz w:val="24"/>
        </w:rPr>
        <w:t>any further reflections and/or recommendations?</w:t>
      </w:r>
    </w:p>
    <w:p w14:paraId="61705B6D" w14:textId="77777777" w:rsidR="00B766BD" w:rsidRDefault="006D7E15" w:rsidP="003B4000">
      <w:pPr>
        <w:spacing w:after="0" w:line="360" w:lineRule="auto"/>
        <w:ind w:left="426"/>
        <w:jc w:val="both"/>
        <w:rPr>
          <w:sz w:val="24"/>
        </w:rPr>
      </w:pPr>
      <w:r>
        <w:rPr>
          <w:sz w:val="24"/>
        </w:rPr>
        <w:t>We trust and hope that the Matrix will be constantly updated and made available so that it can be used also in future projects.</w:t>
      </w:r>
    </w:p>
    <w:p w14:paraId="2E705DC2" w14:textId="77777777" w:rsidR="000C178A" w:rsidRPr="00CE58F2" w:rsidRDefault="000C178A" w:rsidP="00CE58F2">
      <w:pPr>
        <w:spacing w:after="0" w:line="360" w:lineRule="auto"/>
        <w:jc w:val="both"/>
        <w:rPr>
          <w:rFonts w:cstheme="minorHAnsi"/>
          <w:sz w:val="24"/>
          <w:szCs w:val="24"/>
        </w:rPr>
      </w:pPr>
    </w:p>
    <w:sectPr w:rsidR="000C178A" w:rsidRPr="00CE58F2" w:rsidSect="00A328FA">
      <w:headerReference w:type="default" r:id="rId12"/>
      <w:pgSz w:w="11906" w:h="16838"/>
      <w:pgMar w:top="1418"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1F46" w14:textId="77777777" w:rsidR="00026BF3" w:rsidRDefault="00026BF3" w:rsidP="0044166B">
      <w:pPr>
        <w:spacing w:after="0" w:line="240" w:lineRule="auto"/>
      </w:pPr>
      <w:r>
        <w:separator/>
      </w:r>
    </w:p>
  </w:endnote>
  <w:endnote w:type="continuationSeparator" w:id="0">
    <w:p w14:paraId="656E91F1" w14:textId="77777777" w:rsidR="00026BF3" w:rsidRDefault="00026BF3" w:rsidP="004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92C2" w14:textId="77777777" w:rsidR="00026BF3" w:rsidRDefault="00026BF3" w:rsidP="0044166B">
      <w:pPr>
        <w:spacing w:after="0" w:line="240" w:lineRule="auto"/>
      </w:pPr>
      <w:r>
        <w:separator/>
      </w:r>
    </w:p>
  </w:footnote>
  <w:footnote w:type="continuationSeparator" w:id="0">
    <w:p w14:paraId="51967434" w14:textId="77777777" w:rsidR="00026BF3" w:rsidRDefault="00026BF3" w:rsidP="0044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B5E7" w14:textId="77777777" w:rsidR="0044166B" w:rsidRDefault="0044166B" w:rsidP="0044166B">
    <w:pPr>
      <w:pStyle w:val="Header"/>
      <w:jc w:val="right"/>
    </w:pPr>
    <w:r>
      <w:rPr>
        <w:noProof/>
        <w:lang w:eastAsia="en-GB"/>
      </w:rPr>
      <w:drawing>
        <wp:inline distT="0" distB="0" distL="0" distR="0" wp14:anchorId="2F2028CC" wp14:editId="7FC9EDBA">
          <wp:extent cx="1517066" cy="720957"/>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932" cy="7256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F93"/>
    <w:multiLevelType w:val="hybridMultilevel"/>
    <w:tmpl w:val="24B225D4"/>
    <w:lvl w:ilvl="0" w:tplc="F502FD2C">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EBB3D1F"/>
    <w:multiLevelType w:val="hybridMultilevel"/>
    <w:tmpl w:val="2756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A2B7B"/>
    <w:multiLevelType w:val="hybridMultilevel"/>
    <w:tmpl w:val="9A3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47448"/>
    <w:multiLevelType w:val="hybridMultilevel"/>
    <w:tmpl w:val="9ACAD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890C35"/>
    <w:multiLevelType w:val="hybridMultilevel"/>
    <w:tmpl w:val="4DF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80E06"/>
    <w:multiLevelType w:val="hybridMultilevel"/>
    <w:tmpl w:val="42C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7"/>
  </w:num>
  <w:num w:numId="3">
    <w:abstractNumId w:val="4"/>
  </w:num>
  <w:num w:numId="4">
    <w:abstractNumId w:val="8"/>
  </w:num>
  <w:num w:numId="5">
    <w:abstractNumId w:val="5"/>
  </w:num>
  <w:num w:numId="6">
    <w:abstractNumId w:val="9"/>
  </w:num>
  <w:num w:numId="7">
    <w:abstractNumId w:val="3"/>
  </w:num>
  <w:num w:numId="8">
    <w:abstractNumId w:val="10"/>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CD"/>
    <w:rsid w:val="00026BF3"/>
    <w:rsid w:val="00037D8E"/>
    <w:rsid w:val="00071FD4"/>
    <w:rsid w:val="00084663"/>
    <w:rsid w:val="000C178A"/>
    <w:rsid w:val="000D20C9"/>
    <w:rsid w:val="000E548B"/>
    <w:rsid w:val="000F02E1"/>
    <w:rsid w:val="00122D51"/>
    <w:rsid w:val="00142F07"/>
    <w:rsid w:val="0015703D"/>
    <w:rsid w:val="001730C2"/>
    <w:rsid w:val="001B5859"/>
    <w:rsid w:val="00206AC6"/>
    <w:rsid w:val="002569FC"/>
    <w:rsid w:val="0028492A"/>
    <w:rsid w:val="0029444B"/>
    <w:rsid w:val="002A67E8"/>
    <w:rsid w:val="003B4000"/>
    <w:rsid w:val="003F5F03"/>
    <w:rsid w:val="0044166B"/>
    <w:rsid w:val="00443363"/>
    <w:rsid w:val="0046462F"/>
    <w:rsid w:val="004E6F50"/>
    <w:rsid w:val="00503E2E"/>
    <w:rsid w:val="00541C75"/>
    <w:rsid w:val="00560700"/>
    <w:rsid w:val="0059588E"/>
    <w:rsid w:val="005B1405"/>
    <w:rsid w:val="005D74ED"/>
    <w:rsid w:val="005E0327"/>
    <w:rsid w:val="005E261B"/>
    <w:rsid w:val="005E26DF"/>
    <w:rsid w:val="00650EA4"/>
    <w:rsid w:val="00666886"/>
    <w:rsid w:val="006B6019"/>
    <w:rsid w:val="006C77A3"/>
    <w:rsid w:val="006D7E15"/>
    <w:rsid w:val="00710218"/>
    <w:rsid w:val="00770AB6"/>
    <w:rsid w:val="007B5E0E"/>
    <w:rsid w:val="007C6691"/>
    <w:rsid w:val="007E3832"/>
    <w:rsid w:val="008660A8"/>
    <w:rsid w:val="00902B98"/>
    <w:rsid w:val="00942B8A"/>
    <w:rsid w:val="0095678D"/>
    <w:rsid w:val="00975AC6"/>
    <w:rsid w:val="009771D0"/>
    <w:rsid w:val="009B31DF"/>
    <w:rsid w:val="009C60E3"/>
    <w:rsid w:val="009D4AB4"/>
    <w:rsid w:val="00A328FA"/>
    <w:rsid w:val="00A364AE"/>
    <w:rsid w:val="00AA1932"/>
    <w:rsid w:val="00AB6F86"/>
    <w:rsid w:val="00AC0EA1"/>
    <w:rsid w:val="00AF0AC1"/>
    <w:rsid w:val="00B05A42"/>
    <w:rsid w:val="00B17880"/>
    <w:rsid w:val="00B318C9"/>
    <w:rsid w:val="00B323B8"/>
    <w:rsid w:val="00B46697"/>
    <w:rsid w:val="00B56F8C"/>
    <w:rsid w:val="00B723C9"/>
    <w:rsid w:val="00B766BD"/>
    <w:rsid w:val="00C239CD"/>
    <w:rsid w:val="00C40E63"/>
    <w:rsid w:val="00C67719"/>
    <w:rsid w:val="00CB71BB"/>
    <w:rsid w:val="00CE58F2"/>
    <w:rsid w:val="00CF0D4F"/>
    <w:rsid w:val="00CF186D"/>
    <w:rsid w:val="00D46209"/>
    <w:rsid w:val="00D65F4C"/>
    <w:rsid w:val="00D9721A"/>
    <w:rsid w:val="00DD0CF8"/>
    <w:rsid w:val="00E13B51"/>
    <w:rsid w:val="00F026A3"/>
    <w:rsid w:val="00F07119"/>
    <w:rsid w:val="00F148DB"/>
    <w:rsid w:val="00F85019"/>
    <w:rsid w:val="00FA0377"/>
    <w:rsid w:val="00FA3F72"/>
    <w:rsid w:val="00FC1045"/>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28D1"/>
  <w15:docId w15:val="{5458F129-73FD-4FF0-BA9B-599A3C8F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D0"/>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paragraph" w:styleId="Heading2">
    <w:name w:val="heading 2"/>
    <w:basedOn w:val="Normal"/>
    <w:next w:val="Normal"/>
    <w:link w:val="Heading2Char"/>
    <w:uiPriority w:val="9"/>
    <w:semiHidden/>
    <w:unhideWhenUsed/>
    <w:qFormat/>
    <w:rsid w:val="009C6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semiHidden/>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customStyle="1" w:styleId="Menzionenonrisolta1">
    <w:name w:val="Menzione non risolta1"/>
    <w:basedOn w:val="DefaultParagraphFont"/>
    <w:uiPriority w:val="99"/>
    <w:semiHidden/>
    <w:unhideWhenUsed/>
    <w:rsid w:val="00B318C9"/>
    <w:rPr>
      <w:color w:val="605E5C"/>
      <w:shd w:val="clear" w:color="auto" w:fill="E1DFDD"/>
    </w:rPr>
  </w:style>
  <w:style w:type="character" w:customStyle="1" w:styleId="Heading2Char">
    <w:name w:val="Heading 2 Char"/>
    <w:basedOn w:val="DefaultParagraphFont"/>
    <w:link w:val="Heading2"/>
    <w:uiPriority w:val="9"/>
    <w:semiHidden/>
    <w:rsid w:val="009C60E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8492A"/>
    <w:rPr>
      <w:color w:val="954F72" w:themeColor="followedHyperlink"/>
      <w:u w:val="single"/>
    </w:rPr>
  </w:style>
  <w:style w:type="paragraph" w:styleId="BalloonText">
    <w:name w:val="Balloon Text"/>
    <w:basedOn w:val="Normal"/>
    <w:link w:val="BalloonTextChar"/>
    <w:uiPriority w:val="99"/>
    <w:semiHidden/>
    <w:unhideWhenUsed/>
    <w:rsid w:val="00E13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417">
      <w:bodyDiv w:val="1"/>
      <w:marLeft w:val="0"/>
      <w:marRight w:val="0"/>
      <w:marTop w:val="0"/>
      <w:marBottom w:val="0"/>
      <w:divBdr>
        <w:top w:val="none" w:sz="0" w:space="0" w:color="auto"/>
        <w:left w:val="none" w:sz="0" w:space="0" w:color="auto"/>
        <w:bottom w:val="none" w:sz="0" w:space="0" w:color="auto"/>
        <w:right w:val="none" w:sz="0" w:space="0" w:color="auto"/>
      </w:divBdr>
    </w:div>
    <w:div w:id="750735058">
      <w:bodyDiv w:val="1"/>
      <w:marLeft w:val="0"/>
      <w:marRight w:val="0"/>
      <w:marTop w:val="0"/>
      <w:marBottom w:val="0"/>
      <w:divBdr>
        <w:top w:val="none" w:sz="0" w:space="0" w:color="auto"/>
        <w:left w:val="none" w:sz="0" w:space="0" w:color="auto"/>
        <w:bottom w:val="none" w:sz="0" w:space="0" w:color="auto"/>
        <w:right w:val="none" w:sz="0" w:space="0" w:color="auto"/>
      </w:divBdr>
      <w:divsChild>
        <w:div w:id="910196588">
          <w:marLeft w:val="0"/>
          <w:marRight w:val="0"/>
          <w:marTop w:val="100"/>
          <w:marBottom w:val="0"/>
          <w:divBdr>
            <w:top w:val="none" w:sz="0" w:space="0" w:color="auto"/>
            <w:left w:val="none" w:sz="0" w:space="0" w:color="auto"/>
            <w:bottom w:val="none" w:sz="0" w:space="0" w:color="auto"/>
            <w:right w:val="none" w:sz="0" w:space="0" w:color="auto"/>
          </w:divBdr>
        </w:div>
        <w:div w:id="1453790451">
          <w:marLeft w:val="0"/>
          <w:marRight w:val="0"/>
          <w:marTop w:val="0"/>
          <w:marBottom w:val="0"/>
          <w:divBdr>
            <w:top w:val="none" w:sz="0" w:space="0" w:color="auto"/>
            <w:left w:val="none" w:sz="0" w:space="0" w:color="auto"/>
            <w:bottom w:val="none" w:sz="0" w:space="0" w:color="auto"/>
            <w:right w:val="none" w:sz="0" w:space="0" w:color="auto"/>
          </w:divBdr>
          <w:divsChild>
            <w:div w:id="86270281">
              <w:marLeft w:val="0"/>
              <w:marRight w:val="0"/>
              <w:marTop w:val="0"/>
              <w:marBottom w:val="0"/>
              <w:divBdr>
                <w:top w:val="none" w:sz="0" w:space="0" w:color="auto"/>
                <w:left w:val="none" w:sz="0" w:space="0" w:color="auto"/>
                <w:bottom w:val="none" w:sz="0" w:space="0" w:color="auto"/>
                <w:right w:val="none" w:sz="0" w:space="0" w:color="auto"/>
              </w:divBdr>
              <w:divsChild>
                <w:div w:id="19277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1533">
      <w:bodyDiv w:val="1"/>
      <w:marLeft w:val="0"/>
      <w:marRight w:val="0"/>
      <w:marTop w:val="0"/>
      <w:marBottom w:val="0"/>
      <w:divBdr>
        <w:top w:val="none" w:sz="0" w:space="0" w:color="auto"/>
        <w:left w:val="none" w:sz="0" w:space="0" w:color="auto"/>
        <w:bottom w:val="none" w:sz="0" w:space="0" w:color="auto"/>
        <w:right w:val="none" w:sz="0" w:space="0" w:color="auto"/>
      </w:divBdr>
      <w:divsChild>
        <w:div w:id="129059960">
          <w:marLeft w:val="0"/>
          <w:marRight w:val="0"/>
          <w:marTop w:val="0"/>
          <w:marBottom w:val="0"/>
          <w:divBdr>
            <w:top w:val="none" w:sz="0" w:space="0" w:color="auto"/>
            <w:left w:val="none" w:sz="0" w:space="0" w:color="auto"/>
            <w:bottom w:val="none" w:sz="0" w:space="0" w:color="auto"/>
            <w:right w:val="none" w:sz="0" w:space="0" w:color="auto"/>
          </w:divBdr>
        </w:div>
        <w:div w:id="1189248248">
          <w:marLeft w:val="0"/>
          <w:marRight w:val="0"/>
          <w:marTop w:val="0"/>
          <w:marBottom w:val="0"/>
          <w:divBdr>
            <w:top w:val="none" w:sz="0" w:space="0" w:color="auto"/>
            <w:left w:val="none" w:sz="0" w:space="0" w:color="auto"/>
            <w:bottom w:val="none" w:sz="0" w:space="0" w:color="auto"/>
            <w:right w:val="none" w:sz="0" w:space="0" w:color="auto"/>
          </w:divBdr>
        </w:div>
      </w:divsChild>
    </w:div>
    <w:div w:id="1939677480">
      <w:bodyDiv w:val="1"/>
      <w:marLeft w:val="0"/>
      <w:marRight w:val="0"/>
      <w:marTop w:val="0"/>
      <w:marBottom w:val="0"/>
      <w:divBdr>
        <w:top w:val="none" w:sz="0" w:space="0" w:color="auto"/>
        <w:left w:val="none" w:sz="0" w:space="0" w:color="auto"/>
        <w:bottom w:val="none" w:sz="0" w:space="0" w:color="auto"/>
        <w:right w:val="none" w:sz="0" w:space="0" w:color="auto"/>
      </w:divBdr>
      <w:divsChild>
        <w:div w:id="1625233391">
          <w:marLeft w:val="0"/>
          <w:marRight w:val="0"/>
          <w:marTop w:val="0"/>
          <w:marBottom w:val="0"/>
          <w:divBdr>
            <w:top w:val="none" w:sz="0" w:space="0" w:color="auto"/>
            <w:left w:val="none" w:sz="0" w:space="0" w:color="auto"/>
            <w:bottom w:val="none" w:sz="0" w:space="0" w:color="auto"/>
            <w:right w:val="none" w:sz="0" w:space="0" w:color="auto"/>
          </w:divBdr>
        </w:div>
        <w:div w:id="876350703">
          <w:marLeft w:val="0"/>
          <w:marRight w:val="0"/>
          <w:marTop w:val="0"/>
          <w:marBottom w:val="0"/>
          <w:divBdr>
            <w:top w:val="none" w:sz="0" w:space="0" w:color="auto"/>
            <w:left w:val="none" w:sz="0" w:space="0" w:color="auto"/>
            <w:bottom w:val="none" w:sz="0" w:space="0" w:color="auto"/>
            <w:right w:val="none" w:sz="0" w:space="0" w:color="auto"/>
          </w:divBdr>
        </w:div>
        <w:div w:id="1021664511">
          <w:marLeft w:val="0"/>
          <w:marRight w:val="0"/>
          <w:marTop w:val="0"/>
          <w:marBottom w:val="0"/>
          <w:divBdr>
            <w:top w:val="none" w:sz="0" w:space="0" w:color="auto"/>
            <w:left w:val="none" w:sz="0" w:space="0" w:color="auto"/>
            <w:bottom w:val="none" w:sz="0" w:space="0" w:color="auto"/>
            <w:right w:val="none" w:sz="0" w:space="0" w:color="auto"/>
          </w:divBdr>
        </w:div>
        <w:div w:id="942959801">
          <w:marLeft w:val="0"/>
          <w:marRight w:val="0"/>
          <w:marTop w:val="0"/>
          <w:marBottom w:val="0"/>
          <w:divBdr>
            <w:top w:val="none" w:sz="0" w:space="0" w:color="auto"/>
            <w:left w:val="none" w:sz="0" w:space="0" w:color="auto"/>
            <w:bottom w:val="none" w:sz="0" w:space="0" w:color="auto"/>
            <w:right w:val="none" w:sz="0" w:space="0" w:color="auto"/>
          </w:divBdr>
        </w:div>
        <w:div w:id="710691253">
          <w:marLeft w:val="0"/>
          <w:marRight w:val="0"/>
          <w:marTop w:val="0"/>
          <w:marBottom w:val="0"/>
          <w:divBdr>
            <w:top w:val="none" w:sz="0" w:space="0" w:color="auto"/>
            <w:left w:val="none" w:sz="0" w:space="0" w:color="auto"/>
            <w:bottom w:val="none" w:sz="0" w:space="0" w:color="auto"/>
            <w:right w:val="none" w:sz="0" w:space="0" w:color="auto"/>
          </w:divBdr>
        </w:div>
        <w:div w:id="1426026454">
          <w:marLeft w:val="0"/>
          <w:marRight w:val="0"/>
          <w:marTop w:val="0"/>
          <w:marBottom w:val="0"/>
          <w:divBdr>
            <w:top w:val="none" w:sz="0" w:space="0" w:color="auto"/>
            <w:left w:val="none" w:sz="0" w:space="0" w:color="auto"/>
            <w:bottom w:val="none" w:sz="0" w:space="0" w:color="auto"/>
            <w:right w:val="none" w:sz="0" w:space="0" w:color="auto"/>
          </w:divBdr>
        </w:div>
        <w:div w:id="20211914">
          <w:marLeft w:val="0"/>
          <w:marRight w:val="0"/>
          <w:marTop w:val="0"/>
          <w:marBottom w:val="0"/>
          <w:divBdr>
            <w:top w:val="none" w:sz="0" w:space="0" w:color="auto"/>
            <w:left w:val="none" w:sz="0" w:space="0" w:color="auto"/>
            <w:bottom w:val="none" w:sz="0" w:space="0" w:color="auto"/>
            <w:right w:val="none" w:sz="0" w:space="0" w:color="auto"/>
          </w:divBdr>
        </w:div>
        <w:div w:id="1129281568">
          <w:marLeft w:val="0"/>
          <w:marRight w:val="0"/>
          <w:marTop w:val="0"/>
          <w:marBottom w:val="0"/>
          <w:divBdr>
            <w:top w:val="none" w:sz="0" w:space="0" w:color="auto"/>
            <w:left w:val="none" w:sz="0" w:space="0" w:color="auto"/>
            <w:bottom w:val="none" w:sz="0" w:space="0" w:color="auto"/>
            <w:right w:val="none" w:sz="0" w:space="0" w:color="auto"/>
          </w:divBdr>
        </w:div>
        <w:div w:id="173038196">
          <w:marLeft w:val="0"/>
          <w:marRight w:val="0"/>
          <w:marTop w:val="0"/>
          <w:marBottom w:val="0"/>
          <w:divBdr>
            <w:top w:val="none" w:sz="0" w:space="0" w:color="auto"/>
            <w:left w:val="none" w:sz="0" w:space="0" w:color="auto"/>
            <w:bottom w:val="none" w:sz="0" w:space="0" w:color="auto"/>
            <w:right w:val="none" w:sz="0" w:space="0" w:color="auto"/>
          </w:divBdr>
        </w:div>
        <w:div w:id="1079595329">
          <w:marLeft w:val="0"/>
          <w:marRight w:val="0"/>
          <w:marTop w:val="0"/>
          <w:marBottom w:val="0"/>
          <w:divBdr>
            <w:top w:val="none" w:sz="0" w:space="0" w:color="auto"/>
            <w:left w:val="none" w:sz="0" w:space="0" w:color="auto"/>
            <w:bottom w:val="none" w:sz="0" w:space="0" w:color="auto"/>
            <w:right w:val="none" w:sz="0" w:space="0" w:color="auto"/>
          </w:divBdr>
          <w:divsChild>
            <w:div w:id="946497296">
              <w:marLeft w:val="0"/>
              <w:marRight w:val="0"/>
              <w:marTop w:val="0"/>
              <w:marBottom w:val="0"/>
              <w:divBdr>
                <w:top w:val="none" w:sz="0" w:space="0" w:color="auto"/>
                <w:left w:val="none" w:sz="0" w:space="0" w:color="auto"/>
                <w:bottom w:val="none" w:sz="0" w:space="0" w:color="auto"/>
                <w:right w:val="none" w:sz="0" w:space="0" w:color="auto"/>
              </w:divBdr>
            </w:div>
            <w:div w:id="126818125">
              <w:marLeft w:val="0"/>
              <w:marRight w:val="0"/>
              <w:marTop w:val="0"/>
              <w:marBottom w:val="0"/>
              <w:divBdr>
                <w:top w:val="none" w:sz="0" w:space="0" w:color="auto"/>
                <w:left w:val="none" w:sz="0" w:space="0" w:color="auto"/>
                <w:bottom w:val="none" w:sz="0" w:space="0" w:color="auto"/>
                <w:right w:val="none" w:sz="0" w:space="0" w:color="auto"/>
              </w:divBdr>
            </w:div>
            <w:div w:id="1974603875">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 w:id="1422482907">
              <w:marLeft w:val="0"/>
              <w:marRight w:val="0"/>
              <w:marTop w:val="0"/>
              <w:marBottom w:val="0"/>
              <w:divBdr>
                <w:top w:val="none" w:sz="0" w:space="0" w:color="auto"/>
                <w:left w:val="none" w:sz="0" w:space="0" w:color="auto"/>
                <w:bottom w:val="none" w:sz="0" w:space="0" w:color="auto"/>
                <w:right w:val="none" w:sz="0" w:space="0" w:color="auto"/>
              </w:divBdr>
            </w:div>
          </w:divsChild>
        </w:div>
        <w:div w:id="955017806">
          <w:marLeft w:val="0"/>
          <w:marRight w:val="0"/>
          <w:marTop w:val="0"/>
          <w:marBottom w:val="0"/>
          <w:divBdr>
            <w:top w:val="none" w:sz="0" w:space="0" w:color="auto"/>
            <w:left w:val="none" w:sz="0" w:space="0" w:color="auto"/>
            <w:bottom w:val="none" w:sz="0" w:space="0" w:color="auto"/>
            <w:right w:val="none" w:sz="0" w:space="0" w:color="auto"/>
          </w:divBdr>
        </w:div>
        <w:div w:id="1723941379">
          <w:marLeft w:val="0"/>
          <w:marRight w:val="0"/>
          <w:marTop w:val="0"/>
          <w:marBottom w:val="0"/>
          <w:divBdr>
            <w:top w:val="none" w:sz="0" w:space="0" w:color="auto"/>
            <w:left w:val="none" w:sz="0" w:space="0" w:color="auto"/>
            <w:bottom w:val="none" w:sz="0" w:space="0" w:color="auto"/>
            <w:right w:val="none" w:sz="0" w:space="0" w:color="auto"/>
          </w:divBdr>
        </w:div>
        <w:div w:id="2111270396">
          <w:marLeft w:val="0"/>
          <w:marRight w:val="0"/>
          <w:marTop w:val="0"/>
          <w:marBottom w:val="0"/>
          <w:divBdr>
            <w:top w:val="none" w:sz="0" w:space="0" w:color="auto"/>
            <w:left w:val="none" w:sz="0" w:space="0" w:color="auto"/>
            <w:bottom w:val="none" w:sz="0" w:space="0" w:color="auto"/>
            <w:right w:val="none" w:sz="0" w:space="0" w:color="auto"/>
          </w:divBdr>
        </w:div>
        <w:div w:id="65419397">
          <w:marLeft w:val="0"/>
          <w:marRight w:val="0"/>
          <w:marTop w:val="0"/>
          <w:marBottom w:val="0"/>
          <w:divBdr>
            <w:top w:val="none" w:sz="0" w:space="0" w:color="auto"/>
            <w:left w:val="none" w:sz="0" w:space="0" w:color="auto"/>
            <w:bottom w:val="none" w:sz="0" w:space="0" w:color="auto"/>
            <w:right w:val="none" w:sz="0" w:space="0" w:color="auto"/>
          </w:divBdr>
        </w:div>
        <w:div w:id="1493764131">
          <w:marLeft w:val="0"/>
          <w:marRight w:val="0"/>
          <w:marTop w:val="0"/>
          <w:marBottom w:val="0"/>
          <w:divBdr>
            <w:top w:val="none" w:sz="0" w:space="0" w:color="auto"/>
            <w:left w:val="none" w:sz="0" w:space="0" w:color="auto"/>
            <w:bottom w:val="none" w:sz="0" w:space="0" w:color="auto"/>
            <w:right w:val="none" w:sz="0" w:space="0" w:color="auto"/>
          </w:divBdr>
        </w:div>
        <w:div w:id="755637382">
          <w:marLeft w:val="0"/>
          <w:marRight w:val="0"/>
          <w:marTop w:val="0"/>
          <w:marBottom w:val="0"/>
          <w:divBdr>
            <w:top w:val="none" w:sz="0" w:space="0" w:color="auto"/>
            <w:left w:val="none" w:sz="0" w:space="0" w:color="auto"/>
            <w:bottom w:val="none" w:sz="0" w:space="0" w:color="auto"/>
            <w:right w:val="none" w:sz="0" w:space="0" w:color="auto"/>
          </w:divBdr>
        </w:div>
        <w:div w:id="1398430191">
          <w:marLeft w:val="0"/>
          <w:marRight w:val="0"/>
          <w:marTop w:val="0"/>
          <w:marBottom w:val="0"/>
          <w:divBdr>
            <w:top w:val="none" w:sz="0" w:space="0" w:color="auto"/>
            <w:left w:val="none" w:sz="0" w:space="0" w:color="auto"/>
            <w:bottom w:val="none" w:sz="0" w:space="0" w:color="auto"/>
            <w:right w:val="none" w:sz="0" w:space="0" w:color="auto"/>
          </w:divBdr>
        </w:div>
        <w:div w:id="126511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C53A0A26B7F43A70E2EE493AE7CF5" ma:contentTypeVersion="13" ma:contentTypeDescription="Create a new document." ma:contentTypeScope="" ma:versionID="dc189ea99f5750a6867f7398ca3da1e1">
  <xsd:schema xmlns:xsd="http://www.w3.org/2001/XMLSchema" xmlns:xs="http://www.w3.org/2001/XMLSchema" xmlns:p="http://schemas.microsoft.com/office/2006/metadata/properties" xmlns:ns2="d5742e05-5d29-420a-a2ac-c0eb412e7f8b" xmlns:ns3="0786caad-4686-474e-bc2d-c2eb71f23dfc" targetNamespace="http://schemas.microsoft.com/office/2006/metadata/properties" ma:root="true" ma:fieldsID="bbf4d5fb41501a36bb9d792e1580e1d0" ns2:_="" ns3:_="">
    <xsd:import namespace="d5742e05-5d29-420a-a2ac-c0eb412e7f8b"/>
    <xsd:import namespace="0786caad-4686-474e-bc2d-c2eb71f2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e05-5d29-420a-a2ac-c0eb412e7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6caad-4686-474e-bc2d-c2eb71f23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B5C2F-C306-4B2A-831A-E5709348ACD8}">
  <ds:schemaRefs>
    <ds:schemaRef ds:uri="http://schemas.microsoft.com/sharepoint/v3/contenttype/forms"/>
  </ds:schemaRefs>
</ds:datastoreItem>
</file>

<file path=customXml/itemProps2.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329D4-2971-46A9-A884-3DA2A8B1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e05-5d29-420a-a2ac-c0eb412e7f8b"/>
    <ds:schemaRef ds:uri="0786caad-4686-474e-bc2d-c2eb71f2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Turner</dc:creator>
  <cp:keywords/>
  <dc:description/>
  <cp:lastModifiedBy>Carlisle, Sheena</cp:lastModifiedBy>
  <cp:revision>2</cp:revision>
  <dcterms:created xsi:type="dcterms:W3CDTF">2022-05-16T12:39:00Z</dcterms:created>
  <dcterms:modified xsi:type="dcterms:W3CDTF">2022-05-16T12:39:00Z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0x0101000B7C53A0A26B7F43A70E2EE493AE7CF5</vt:lpwstr>
  </property>
</Properties>
</file>