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EAC3" w14:textId="4B885866" w:rsidR="00770AB6" w:rsidRDefault="00142F07" w:rsidP="0044166B">
      <w:pPr>
        <w:jc w:val="center"/>
        <w:rPr>
          <w:rFonts w:cstheme="minorHAnsi"/>
          <w:b/>
          <w:color w:val="1E286E"/>
          <w:sz w:val="32"/>
          <w:szCs w:val="32"/>
        </w:rPr>
      </w:pPr>
      <w:r>
        <w:rPr>
          <w:rFonts w:cstheme="minorHAnsi"/>
          <w:b/>
          <w:color w:val="1E286E"/>
          <w:sz w:val="32"/>
          <w:szCs w:val="32"/>
        </w:rPr>
        <w:t>Toolkit</w:t>
      </w:r>
      <w:r w:rsidR="00B56F8C">
        <w:rPr>
          <w:rFonts w:cstheme="minorHAnsi"/>
          <w:b/>
          <w:color w:val="1E286E"/>
          <w:sz w:val="32"/>
          <w:szCs w:val="32"/>
        </w:rPr>
        <w:t xml:space="preserve"> </w:t>
      </w:r>
      <w:r w:rsidR="005D74ED" w:rsidRPr="000D20C9">
        <w:rPr>
          <w:rFonts w:cstheme="minorHAnsi"/>
          <w:b/>
          <w:color w:val="1E286E"/>
          <w:sz w:val="32"/>
          <w:szCs w:val="32"/>
        </w:rPr>
        <w:t xml:space="preserve">Case Study </w:t>
      </w:r>
      <w:r w:rsidR="00B56F8C">
        <w:rPr>
          <w:rFonts w:cstheme="minorHAnsi"/>
          <w:b/>
          <w:color w:val="1E286E"/>
          <w:sz w:val="32"/>
          <w:szCs w:val="32"/>
        </w:rPr>
        <w:t xml:space="preserve">of Practice </w:t>
      </w:r>
      <w:r w:rsidR="00F07119" w:rsidRPr="000D20C9">
        <w:rPr>
          <w:rFonts w:cstheme="minorHAnsi"/>
          <w:b/>
          <w:color w:val="1E286E"/>
          <w:sz w:val="32"/>
          <w:szCs w:val="32"/>
        </w:rPr>
        <w:t>T</w:t>
      </w:r>
      <w:r w:rsidR="005D74ED" w:rsidRPr="000D20C9">
        <w:rPr>
          <w:rFonts w:cstheme="minorHAnsi"/>
          <w:b/>
          <w:color w:val="1E286E"/>
          <w:sz w:val="32"/>
          <w:szCs w:val="32"/>
        </w:rPr>
        <w:t>emplate</w:t>
      </w:r>
    </w:p>
    <w:p w14:paraId="48B42C6D" w14:textId="2C0EA4DD" w:rsidR="007C3851" w:rsidRPr="000D20C9" w:rsidRDefault="007C3851" w:rsidP="0044166B">
      <w:pPr>
        <w:jc w:val="center"/>
        <w:rPr>
          <w:rFonts w:cstheme="minorHAnsi"/>
          <w:b/>
          <w:color w:val="1E286E"/>
          <w:sz w:val="32"/>
          <w:szCs w:val="32"/>
        </w:rPr>
      </w:pPr>
      <w:r>
        <w:rPr>
          <w:rFonts w:cstheme="minorHAnsi"/>
          <w:b/>
          <w:color w:val="1E286E"/>
          <w:sz w:val="32"/>
          <w:szCs w:val="32"/>
        </w:rPr>
        <w:t xml:space="preserve">Supporting skills for careers development at Pembrokeshire College, Wales </w:t>
      </w:r>
    </w:p>
    <w:p w14:paraId="2617F092" w14:textId="77777777" w:rsidR="00FA0377" w:rsidRPr="00B56F8C" w:rsidRDefault="00FA0377" w:rsidP="00AF0AC1">
      <w:pPr>
        <w:spacing w:after="0"/>
        <w:jc w:val="both"/>
        <w:rPr>
          <w:rFonts w:cstheme="minorHAnsi"/>
          <w:sz w:val="24"/>
          <w:szCs w:val="24"/>
        </w:rPr>
      </w:pPr>
    </w:p>
    <w:p w14:paraId="13A483AF" w14:textId="520A94CF" w:rsidR="007B5E0E" w:rsidRDefault="003F5F03" w:rsidP="003F5F03">
      <w:pPr>
        <w:pStyle w:val="ListParagraph"/>
        <w:numPr>
          <w:ilvl w:val="0"/>
          <w:numId w:val="6"/>
        </w:numPr>
        <w:spacing w:after="0"/>
        <w:jc w:val="both"/>
        <w:rPr>
          <w:rFonts w:cstheme="minorHAnsi"/>
          <w:sz w:val="24"/>
          <w:szCs w:val="24"/>
        </w:rPr>
      </w:pPr>
      <w:r w:rsidRPr="00B56F8C">
        <w:rPr>
          <w:rFonts w:cstheme="minorHAnsi"/>
          <w:sz w:val="24"/>
          <w:szCs w:val="24"/>
        </w:rPr>
        <w:t>O</w:t>
      </w:r>
      <w:r w:rsidR="007B5E0E" w:rsidRPr="00B56F8C">
        <w:rPr>
          <w:rFonts w:cstheme="minorHAnsi"/>
          <w:sz w:val="24"/>
          <w:szCs w:val="24"/>
        </w:rPr>
        <w:t>rganisation name and brief expla</w:t>
      </w:r>
      <w:r w:rsidRPr="00B56F8C">
        <w:rPr>
          <w:rFonts w:cstheme="minorHAnsi"/>
          <w:sz w:val="24"/>
          <w:szCs w:val="24"/>
        </w:rPr>
        <w:t>nation of</w:t>
      </w:r>
      <w:r w:rsidR="007B5E0E" w:rsidRPr="00B56F8C">
        <w:rPr>
          <w:rFonts w:cstheme="minorHAnsi"/>
          <w:sz w:val="24"/>
          <w:szCs w:val="24"/>
        </w:rPr>
        <w:t xml:space="preserve"> </w:t>
      </w:r>
      <w:r w:rsidR="002569FC">
        <w:rPr>
          <w:rFonts w:cstheme="minorHAnsi"/>
          <w:sz w:val="24"/>
          <w:szCs w:val="24"/>
        </w:rPr>
        <w:t>purpose</w:t>
      </w:r>
    </w:p>
    <w:p w14:paraId="43BEC2A8" w14:textId="140A67A4" w:rsidR="00211447" w:rsidRPr="00211447" w:rsidRDefault="00ED3893" w:rsidP="00211447">
      <w:pPr>
        <w:pStyle w:val="ListParagraph"/>
        <w:spacing w:after="0"/>
        <w:jc w:val="both"/>
        <w:rPr>
          <w:rFonts w:cstheme="minorHAnsi"/>
          <w:sz w:val="24"/>
          <w:szCs w:val="24"/>
        </w:rPr>
      </w:pPr>
      <w:r>
        <w:rPr>
          <w:rFonts w:cstheme="minorHAnsi"/>
          <w:sz w:val="24"/>
          <w:szCs w:val="24"/>
        </w:rPr>
        <w:t>Pembrokeshire College – Further Education</w:t>
      </w:r>
      <w:r w:rsidR="00211447">
        <w:rPr>
          <w:rFonts w:cstheme="minorHAnsi"/>
          <w:sz w:val="24"/>
          <w:szCs w:val="24"/>
        </w:rPr>
        <w:t>.  The college of further education is based in West Wales where the tourism industry contributes approximately £590million to the local economy.  The NCFE Level 3 qualification</w:t>
      </w:r>
      <w:r w:rsidR="00211447" w:rsidRPr="00211447">
        <w:rPr>
          <w:rFonts w:ascii="Open Sans" w:eastAsia="Times New Roman" w:hAnsi="Open Sans" w:cs="Open Sans"/>
          <w:color w:val="555555"/>
          <w:sz w:val="21"/>
          <w:szCs w:val="21"/>
          <w:lang w:eastAsia="en-GB"/>
        </w:rPr>
        <w:t xml:space="preserve"> is designed to give learners the skills to work in the travel and tourism sector. Alongside completing the qualification requirements, learners may develop the knowledge, understanding and essential skills employers look for in employees.</w:t>
      </w:r>
      <w:r w:rsidR="00211447">
        <w:rPr>
          <w:rFonts w:ascii="Open Sans" w:eastAsia="Times New Roman" w:hAnsi="Open Sans" w:cs="Open Sans"/>
          <w:color w:val="555555"/>
          <w:sz w:val="21"/>
          <w:szCs w:val="21"/>
          <w:lang w:eastAsia="en-GB"/>
        </w:rPr>
        <w:t xml:space="preserve">  </w:t>
      </w:r>
      <w:r w:rsidR="00211447" w:rsidRPr="00211447">
        <w:rPr>
          <w:rFonts w:ascii="Open Sans" w:eastAsia="Times New Roman" w:hAnsi="Open Sans" w:cs="Open Sans"/>
          <w:color w:val="555555"/>
          <w:sz w:val="21"/>
          <w:szCs w:val="21"/>
          <w:lang w:eastAsia="en-GB"/>
        </w:rPr>
        <w:t>Alongside the revival of international travel, domestic tourism is also flourishing due to the increased popularity of “staycations” at home in the UK over recent years.</w:t>
      </w:r>
      <w:r w:rsidR="00211447">
        <w:rPr>
          <w:rFonts w:ascii="Open Sans" w:eastAsia="Times New Roman" w:hAnsi="Open Sans" w:cs="Open Sans"/>
          <w:color w:val="555555"/>
          <w:sz w:val="21"/>
          <w:szCs w:val="21"/>
          <w:lang w:eastAsia="en-GB"/>
        </w:rPr>
        <w:t xml:space="preserve">  </w:t>
      </w:r>
      <w:r w:rsidR="00211447" w:rsidRPr="00211447">
        <w:rPr>
          <w:rFonts w:ascii="Open Sans" w:eastAsia="Times New Roman" w:hAnsi="Open Sans" w:cs="Open Sans"/>
          <w:color w:val="555555"/>
          <w:sz w:val="21"/>
          <w:szCs w:val="21"/>
          <w:lang w:eastAsia="en-GB"/>
        </w:rPr>
        <w:t xml:space="preserve">A recruitment boom is on the horizon, and </w:t>
      </w:r>
      <w:r w:rsidR="00211447">
        <w:rPr>
          <w:rFonts w:ascii="Open Sans" w:eastAsia="Times New Roman" w:hAnsi="Open Sans" w:cs="Open Sans"/>
          <w:color w:val="555555"/>
          <w:sz w:val="21"/>
          <w:szCs w:val="21"/>
          <w:lang w:eastAsia="en-GB"/>
        </w:rPr>
        <w:t>Pembrokeshire</w:t>
      </w:r>
      <w:r w:rsidR="00211447" w:rsidRPr="00211447">
        <w:rPr>
          <w:rFonts w:ascii="Open Sans" w:eastAsia="Times New Roman" w:hAnsi="Open Sans" w:cs="Open Sans"/>
          <w:color w:val="555555"/>
          <w:sz w:val="21"/>
          <w:szCs w:val="21"/>
          <w:lang w:eastAsia="en-GB"/>
        </w:rPr>
        <w:t xml:space="preserve"> want to help learners to be ready and equipped to seize </w:t>
      </w:r>
      <w:r w:rsidR="00211447">
        <w:rPr>
          <w:rFonts w:ascii="Open Sans" w:eastAsia="Times New Roman" w:hAnsi="Open Sans" w:cs="Open Sans"/>
          <w:color w:val="555555"/>
          <w:sz w:val="21"/>
          <w:szCs w:val="21"/>
          <w:lang w:eastAsia="en-GB"/>
        </w:rPr>
        <w:t>career</w:t>
      </w:r>
      <w:r w:rsidR="00211447" w:rsidRPr="00211447">
        <w:rPr>
          <w:rFonts w:ascii="Open Sans" w:eastAsia="Times New Roman" w:hAnsi="Open Sans" w:cs="Open Sans"/>
          <w:color w:val="555555"/>
          <w:sz w:val="21"/>
          <w:szCs w:val="21"/>
          <w:lang w:eastAsia="en-GB"/>
        </w:rPr>
        <w:t xml:space="preserve"> opportunities</w:t>
      </w:r>
      <w:r w:rsidR="00211447">
        <w:rPr>
          <w:rFonts w:ascii="Open Sans" w:eastAsia="Times New Roman" w:hAnsi="Open Sans" w:cs="Open Sans"/>
          <w:color w:val="555555"/>
          <w:sz w:val="21"/>
          <w:szCs w:val="21"/>
          <w:lang w:eastAsia="en-GB"/>
        </w:rPr>
        <w:t xml:space="preserve"> in the travel and tourism sector</w:t>
      </w:r>
      <w:r w:rsidR="00211447" w:rsidRPr="00211447">
        <w:rPr>
          <w:rFonts w:ascii="Open Sans" w:eastAsia="Times New Roman" w:hAnsi="Open Sans" w:cs="Open Sans"/>
          <w:color w:val="555555"/>
          <w:sz w:val="21"/>
          <w:szCs w:val="21"/>
          <w:lang w:eastAsia="en-GB"/>
        </w:rPr>
        <w:t>.</w:t>
      </w:r>
    </w:p>
    <w:p w14:paraId="305AE1BB" w14:textId="77777777" w:rsidR="00F85019" w:rsidRDefault="00F85019" w:rsidP="00F85019">
      <w:pPr>
        <w:pStyle w:val="ListParagraph"/>
        <w:spacing w:after="0"/>
        <w:jc w:val="both"/>
        <w:rPr>
          <w:rFonts w:cstheme="minorHAnsi"/>
          <w:sz w:val="24"/>
          <w:szCs w:val="24"/>
        </w:rPr>
      </w:pPr>
    </w:p>
    <w:p w14:paraId="275CC8C4" w14:textId="0887ED96" w:rsidR="002569FC" w:rsidRDefault="002569FC" w:rsidP="003F5F03">
      <w:pPr>
        <w:pStyle w:val="ListParagraph"/>
        <w:numPr>
          <w:ilvl w:val="0"/>
          <w:numId w:val="6"/>
        </w:numPr>
        <w:spacing w:after="0"/>
        <w:jc w:val="both"/>
        <w:rPr>
          <w:rFonts w:cstheme="minorHAnsi"/>
          <w:sz w:val="24"/>
          <w:szCs w:val="24"/>
        </w:rPr>
      </w:pPr>
      <w:r>
        <w:rPr>
          <w:rFonts w:cstheme="minorHAnsi"/>
          <w:sz w:val="24"/>
          <w:szCs w:val="24"/>
        </w:rPr>
        <w:t xml:space="preserve">How was the toolkit used to address an industry, </w:t>
      </w:r>
      <w:proofErr w:type="gramStart"/>
      <w:r>
        <w:rPr>
          <w:rFonts w:cstheme="minorHAnsi"/>
          <w:sz w:val="24"/>
          <w:szCs w:val="24"/>
        </w:rPr>
        <w:t>business</w:t>
      </w:r>
      <w:proofErr w:type="gramEnd"/>
      <w:r>
        <w:rPr>
          <w:rFonts w:cstheme="minorHAnsi"/>
          <w:sz w:val="24"/>
          <w:szCs w:val="24"/>
        </w:rPr>
        <w:t xml:space="preserve"> or educational need?</w:t>
      </w:r>
    </w:p>
    <w:p w14:paraId="61B239C7" w14:textId="0D5F8088" w:rsidR="00ED3893" w:rsidRDefault="00ED3893" w:rsidP="00ED3893">
      <w:pPr>
        <w:pStyle w:val="ListParagraph"/>
        <w:spacing w:after="0"/>
        <w:jc w:val="both"/>
        <w:rPr>
          <w:rFonts w:cstheme="minorHAnsi"/>
          <w:sz w:val="24"/>
          <w:szCs w:val="24"/>
        </w:rPr>
      </w:pPr>
    </w:p>
    <w:p w14:paraId="23D290D7" w14:textId="6CA111BF" w:rsidR="00ED3893" w:rsidRDefault="00ED3893" w:rsidP="00ED3893">
      <w:pPr>
        <w:pStyle w:val="ListParagraph"/>
        <w:spacing w:after="0"/>
        <w:jc w:val="both"/>
        <w:rPr>
          <w:rFonts w:cstheme="minorHAnsi"/>
          <w:sz w:val="24"/>
          <w:szCs w:val="24"/>
        </w:rPr>
      </w:pPr>
      <w:r>
        <w:rPr>
          <w:rFonts w:cstheme="minorHAnsi"/>
          <w:sz w:val="24"/>
          <w:szCs w:val="24"/>
        </w:rPr>
        <w:t>The toolkit has been used to complement the curriculum for our Level 3 Extended Diploma in Travel and Tourism. More specifically, the toolkit was used to support units identifying career opportunities in the industry</w:t>
      </w:r>
      <w:r w:rsidR="005322D9">
        <w:rPr>
          <w:rFonts w:cstheme="minorHAnsi"/>
          <w:sz w:val="24"/>
          <w:szCs w:val="24"/>
        </w:rPr>
        <w:t xml:space="preserve"> using the skills mapping templates and occupational profiles</w:t>
      </w:r>
      <w:r>
        <w:rPr>
          <w:rFonts w:cstheme="minorHAnsi"/>
          <w:sz w:val="24"/>
          <w:szCs w:val="24"/>
        </w:rPr>
        <w:t xml:space="preserve">. The toolkit added depth and opportunity to exploring the diverse range of career pathways, which supported learners in establishing career planning and destination placements. </w:t>
      </w:r>
    </w:p>
    <w:p w14:paraId="779834FB" w14:textId="77777777" w:rsidR="00F85019" w:rsidRPr="00F85019" w:rsidRDefault="00F85019" w:rsidP="00F85019">
      <w:pPr>
        <w:spacing w:after="0"/>
        <w:jc w:val="both"/>
        <w:rPr>
          <w:rFonts w:cstheme="minorHAnsi"/>
          <w:sz w:val="24"/>
          <w:szCs w:val="24"/>
        </w:rPr>
      </w:pPr>
    </w:p>
    <w:p w14:paraId="49AFBD82" w14:textId="697FB038" w:rsidR="002569FC" w:rsidRDefault="002569FC" w:rsidP="003F5F03">
      <w:pPr>
        <w:pStyle w:val="ListParagraph"/>
        <w:numPr>
          <w:ilvl w:val="0"/>
          <w:numId w:val="6"/>
        </w:numPr>
        <w:spacing w:after="0"/>
        <w:jc w:val="both"/>
        <w:rPr>
          <w:rFonts w:cstheme="minorHAnsi"/>
          <w:sz w:val="24"/>
          <w:szCs w:val="24"/>
        </w:rPr>
      </w:pPr>
      <w:r>
        <w:rPr>
          <w:rFonts w:cstheme="minorHAnsi"/>
          <w:sz w:val="24"/>
          <w:szCs w:val="24"/>
        </w:rPr>
        <w:t>Were partner organisations involved and if so, who?</w:t>
      </w:r>
    </w:p>
    <w:p w14:paraId="6298475B" w14:textId="06F6674C" w:rsidR="00ED3893" w:rsidRDefault="00ED3893" w:rsidP="00ED3893">
      <w:pPr>
        <w:pStyle w:val="ListParagraph"/>
        <w:spacing w:after="0"/>
        <w:jc w:val="both"/>
        <w:rPr>
          <w:rFonts w:cstheme="minorHAnsi"/>
          <w:sz w:val="24"/>
          <w:szCs w:val="24"/>
        </w:rPr>
      </w:pPr>
    </w:p>
    <w:p w14:paraId="35E57E0A" w14:textId="64814F7C" w:rsidR="00ED3893" w:rsidRDefault="00ED3893" w:rsidP="00ED3893">
      <w:pPr>
        <w:pStyle w:val="ListParagraph"/>
        <w:spacing w:after="0"/>
        <w:jc w:val="both"/>
        <w:rPr>
          <w:rFonts w:cstheme="minorHAnsi"/>
          <w:sz w:val="24"/>
          <w:szCs w:val="24"/>
        </w:rPr>
      </w:pPr>
      <w:r>
        <w:rPr>
          <w:rFonts w:cstheme="minorHAnsi"/>
          <w:sz w:val="24"/>
          <w:szCs w:val="24"/>
        </w:rPr>
        <w:t xml:space="preserve">Partners were not directly involved in the use of the toolkit within the programme, however the career planning tools and competencies allowed learners to identify purposeful work placement opportunities as part of their destination programme. The toolkit supported learners to look beyond the stereotypical </w:t>
      </w:r>
      <w:r w:rsidR="006202D2">
        <w:rPr>
          <w:rFonts w:cstheme="minorHAnsi"/>
          <w:sz w:val="24"/>
          <w:szCs w:val="24"/>
        </w:rPr>
        <w:t xml:space="preserve">career routes in the industry, inspiring learners to think more broadly about their future aspirations in tourism. </w:t>
      </w:r>
    </w:p>
    <w:p w14:paraId="79D8F98D" w14:textId="77777777" w:rsidR="00F85019" w:rsidRPr="00F85019" w:rsidRDefault="00F85019" w:rsidP="00F85019">
      <w:pPr>
        <w:spacing w:after="0"/>
        <w:jc w:val="both"/>
        <w:rPr>
          <w:rFonts w:cstheme="minorHAnsi"/>
          <w:sz w:val="24"/>
          <w:szCs w:val="24"/>
        </w:rPr>
      </w:pPr>
    </w:p>
    <w:p w14:paraId="6BF06A04" w14:textId="4FD32E19" w:rsidR="002569FC" w:rsidRDefault="00F85019" w:rsidP="003F5F03">
      <w:pPr>
        <w:pStyle w:val="ListParagraph"/>
        <w:numPr>
          <w:ilvl w:val="0"/>
          <w:numId w:val="6"/>
        </w:numPr>
        <w:spacing w:after="0"/>
        <w:jc w:val="both"/>
        <w:rPr>
          <w:rFonts w:cstheme="minorHAnsi"/>
          <w:sz w:val="24"/>
          <w:szCs w:val="24"/>
        </w:rPr>
      </w:pPr>
      <w:r>
        <w:rPr>
          <w:rFonts w:cstheme="minorHAnsi"/>
          <w:sz w:val="24"/>
          <w:szCs w:val="24"/>
        </w:rPr>
        <w:t>What benefits resulted from use of the toolkit?</w:t>
      </w:r>
    </w:p>
    <w:p w14:paraId="739C5E0E" w14:textId="2534FC5E" w:rsidR="006202D2" w:rsidRDefault="006202D2" w:rsidP="006202D2">
      <w:pPr>
        <w:spacing w:after="0"/>
        <w:jc w:val="both"/>
        <w:rPr>
          <w:rFonts w:cstheme="minorHAnsi"/>
          <w:sz w:val="24"/>
          <w:szCs w:val="24"/>
        </w:rPr>
      </w:pPr>
    </w:p>
    <w:p w14:paraId="7CC2571F" w14:textId="3F7C7024" w:rsidR="006202D2" w:rsidRPr="006202D2" w:rsidRDefault="006202D2" w:rsidP="006202D2">
      <w:pPr>
        <w:spacing w:after="0"/>
        <w:ind w:left="360"/>
        <w:jc w:val="both"/>
        <w:rPr>
          <w:rFonts w:cstheme="minorHAnsi"/>
          <w:sz w:val="24"/>
          <w:szCs w:val="24"/>
        </w:rPr>
      </w:pPr>
      <w:r>
        <w:rPr>
          <w:rFonts w:cstheme="minorHAnsi"/>
          <w:sz w:val="24"/>
          <w:szCs w:val="24"/>
        </w:rPr>
        <w:t xml:space="preserve">The toolkit supported our career unit perfectly, adding clarity, dimension and an understanding of skills and competencies to a vast range of employment opportunities in tourism. This allowed for learners to be more selective when gaining purposeful work placements that would complement their </w:t>
      </w:r>
      <w:r w:rsidR="008C722B">
        <w:rPr>
          <w:rFonts w:cstheme="minorHAnsi"/>
          <w:sz w:val="24"/>
          <w:szCs w:val="24"/>
        </w:rPr>
        <w:t xml:space="preserve">career goals. One particular learner was able </w:t>
      </w:r>
      <w:r w:rsidR="000C1A26">
        <w:rPr>
          <w:rFonts w:cstheme="minorHAnsi"/>
          <w:sz w:val="24"/>
          <w:szCs w:val="24"/>
        </w:rPr>
        <w:t xml:space="preserve">to use the </w:t>
      </w:r>
      <w:r w:rsidR="00AC7F2A">
        <w:rPr>
          <w:rFonts w:cstheme="minorHAnsi"/>
          <w:sz w:val="24"/>
          <w:szCs w:val="24"/>
        </w:rPr>
        <w:t xml:space="preserve">toolkit to support her passion for photography with a career in tourism marketing. As a result, she found a work placement within the marketing department at Bluestone National Park Resort and has since been offered full time employment on completion of her course, with an aim to support her marketing degree. </w:t>
      </w:r>
    </w:p>
    <w:p w14:paraId="0FD94218" w14:textId="77777777" w:rsidR="00F85019" w:rsidRPr="00F85019" w:rsidRDefault="00F85019" w:rsidP="00F85019">
      <w:pPr>
        <w:spacing w:after="0"/>
        <w:jc w:val="both"/>
        <w:rPr>
          <w:rFonts w:cstheme="minorHAnsi"/>
          <w:sz w:val="24"/>
          <w:szCs w:val="24"/>
        </w:rPr>
      </w:pPr>
    </w:p>
    <w:p w14:paraId="0EFCB45B" w14:textId="23E6DFEF" w:rsidR="00F85019" w:rsidRDefault="00F85019" w:rsidP="003F5F03">
      <w:pPr>
        <w:pStyle w:val="ListParagraph"/>
        <w:numPr>
          <w:ilvl w:val="0"/>
          <w:numId w:val="6"/>
        </w:numPr>
        <w:spacing w:after="0"/>
        <w:jc w:val="both"/>
        <w:rPr>
          <w:rFonts w:cstheme="minorHAnsi"/>
          <w:sz w:val="24"/>
          <w:szCs w:val="24"/>
        </w:rPr>
      </w:pPr>
      <w:r>
        <w:rPr>
          <w:rFonts w:cstheme="minorHAnsi"/>
          <w:sz w:val="24"/>
          <w:szCs w:val="24"/>
        </w:rPr>
        <w:t>Were there any challenges or lessons learnt using the toolkit?</w:t>
      </w:r>
    </w:p>
    <w:p w14:paraId="6B2998E8" w14:textId="103BD13C" w:rsidR="00AC7F2A" w:rsidRDefault="00AC7F2A" w:rsidP="00AC7F2A">
      <w:pPr>
        <w:pStyle w:val="ListParagraph"/>
        <w:spacing w:after="0"/>
        <w:jc w:val="both"/>
        <w:rPr>
          <w:rFonts w:cstheme="minorHAnsi"/>
          <w:sz w:val="24"/>
          <w:szCs w:val="24"/>
        </w:rPr>
      </w:pPr>
      <w:r>
        <w:rPr>
          <w:rFonts w:cstheme="minorHAnsi"/>
          <w:sz w:val="24"/>
          <w:szCs w:val="24"/>
        </w:rPr>
        <w:t xml:space="preserve">The limitation of Google Chrome was a barrier at times, particularly when learners were using the toolkit independently on their own devices. </w:t>
      </w:r>
    </w:p>
    <w:p w14:paraId="23301E07" w14:textId="77777777" w:rsidR="00F85019" w:rsidRPr="00F85019" w:rsidRDefault="00F85019" w:rsidP="00F85019">
      <w:pPr>
        <w:spacing w:after="0"/>
        <w:jc w:val="both"/>
        <w:rPr>
          <w:rFonts w:cstheme="minorHAnsi"/>
          <w:sz w:val="24"/>
          <w:szCs w:val="24"/>
        </w:rPr>
      </w:pPr>
    </w:p>
    <w:p w14:paraId="3BD1BEE7" w14:textId="61D6B294" w:rsidR="00F85019" w:rsidRDefault="00F85019" w:rsidP="003F5F03">
      <w:pPr>
        <w:pStyle w:val="ListParagraph"/>
        <w:numPr>
          <w:ilvl w:val="0"/>
          <w:numId w:val="6"/>
        </w:numPr>
        <w:spacing w:after="0"/>
        <w:jc w:val="both"/>
        <w:rPr>
          <w:rFonts w:cstheme="minorHAnsi"/>
          <w:sz w:val="24"/>
          <w:szCs w:val="24"/>
        </w:rPr>
      </w:pPr>
      <w:r>
        <w:rPr>
          <w:rFonts w:cstheme="minorHAnsi"/>
          <w:sz w:val="24"/>
          <w:szCs w:val="24"/>
        </w:rPr>
        <w:t>Have you any further reflections and/or recommendations?</w:t>
      </w:r>
    </w:p>
    <w:p w14:paraId="048DB20F" w14:textId="4AF49834" w:rsidR="00AC7F2A" w:rsidRDefault="00AC7F2A" w:rsidP="00AC7F2A">
      <w:pPr>
        <w:pStyle w:val="ListParagraph"/>
        <w:spacing w:after="0"/>
        <w:jc w:val="both"/>
        <w:rPr>
          <w:rFonts w:cstheme="minorHAnsi"/>
          <w:sz w:val="24"/>
          <w:szCs w:val="24"/>
        </w:rPr>
      </w:pPr>
    </w:p>
    <w:p w14:paraId="247FE9EB" w14:textId="72038DB6" w:rsidR="00AC7F2A" w:rsidRPr="00B56F8C" w:rsidRDefault="00AC7F2A" w:rsidP="00AC7F2A">
      <w:pPr>
        <w:pStyle w:val="ListParagraph"/>
        <w:spacing w:after="0"/>
        <w:jc w:val="both"/>
        <w:rPr>
          <w:rFonts w:cstheme="minorHAnsi"/>
          <w:sz w:val="24"/>
          <w:szCs w:val="24"/>
        </w:rPr>
      </w:pPr>
      <w:r>
        <w:rPr>
          <w:rFonts w:cstheme="minorHAnsi"/>
          <w:sz w:val="24"/>
          <w:szCs w:val="24"/>
        </w:rPr>
        <w:t xml:space="preserve">It would be great if the toolkit could include introductions/bios etc from global businesses, showcasing their career opportunities.  </w:t>
      </w:r>
    </w:p>
    <w:p w14:paraId="66FB1D0C" w14:textId="77777777" w:rsidR="00142F07" w:rsidRPr="00B56F8C" w:rsidRDefault="00142F07" w:rsidP="002569FC">
      <w:pPr>
        <w:pStyle w:val="ListParagraph"/>
        <w:spacing w:after="0"/>
        <w:jc w:val="both"/>
        <w:rPr>
          <w:rFonts w:cstheme="minorHAnsi"/>
          <w:sz w:val="24"/>
          <w:szCs w:val="24"/>
        </w:rPr>
      </w:pPr>
    </w:p>
    <w:p w14:paraId="042E14C9" w14:textId="650CBE0D" w:rsidR="00B17880" w:rsidRDefault="00B17880" w:rsidP="5FA7C6C4">
      <w:pPr>
        <w:spacing w:after="0" w:line="240" w:lineRule="auto"/>
        <w:jc w:val="both"/>
        <w:textAlignment w:val="baseline"/>
        <w:rPr>
          <w:rFonts w:eastAsia="Times New Roman"/>
          <w:sz w:val="24"/>
          <w:szCs w:val="24"/>
          <w:lang w:eastAsia="en-GB"/>
        </w:rPr>
      </w:pPr>
      <w:r w:rsidRPr="6BF477F9">
        <w:rPr>
          <w:rFonts w:eastAsia="Times New Roman"/>
          <w:sz w:val="24"/>
          <w:szCs w:val="24"/>
          <w:lang w:eastAsia="en-GB"/>
        </w:rPr>
        <w:t xml:space="preserve">Thank you for your help in showcasing the use of the toolkit and providing us with </w:t>
      </w:r>
      <w:r w:rsidR="002569FC" w:rsidRPr="6BF477F9">
        <w:rPr>
          <w:rFonts w:eastAsia="Times New Roman"/>
          <w:sz w:val="24"/>
          <w:szCs w:val="24"/>
          <w:lang w:eastAsia="en-GB"/>
        </w:rPr>
        <w:t xml:space="preserve">an </w:t>
      </w:r>
      <w:r w:rsidRPr="6BF477F9">
        <w:rPr>
          <w:rFonts w:eastAsia="Times New Roman"/>
          <w:sz w:val="24"/>
          <w:szCs w:val="24"/>
          <w:lang w:eastAsia="en-GB"/>
        </w:rPr>
        <w:t>example of practice. </w:t>
      </w:r>
      <w:r w:rsidR="00B318C9" w:rsidRPr="6BF477F9">
        <w:rPr>
          <w:rFonts w:eastAsia="Times New Roman"/>
          <w:sz w:val="24"/>
          <w:szCs w:val="24"/>
          <w:lang w:eastAsia="en-GB"/>
        </w:rPr>
        <w:t>Please return your case study to Diana James, Project Development Co-ordinator at djames@cardiffmet.ac.uk</w:t>
      </w:r>
    </w:p>
    <w:p w14:paraId="7DEF030B" w14:textId="77777777" w:rsidR="00B318C9" w:rsidRPr="00B56F8C" w:rsidRDefault="00B318C9" w:rsidP="00B17880">
      <w:pPr>
        <w:spacing w:after="0" w:line="240" w:lineRule="auto"/>
        <w:jc w:val="both"/>
        <w:textAlignment w:val="baseline"/>
        <w:rPr>
          <w:rFonts w:eastAsia="Times New Roman" w:cstheme="minorHAnsi"/>
          <w:sz w:val="24"/>
          <w:szCs w:val="24"/>
          <w:lang w:eastAsia="en-GB"/>
        </w:rPr>
      </w:pPr>
    </w:p>
    <w:p w14:paraId="5F45413E" w14:textId="77777777" w:rsidR="00071FD4" w:rsidRPr="00B56F8C" w:rsidRDefault="00071FD4">
      <w:pPr>
        <w:rPr>
          <w:rFonts w:cstheme="minorHAnsi"/>
          <w:b/>
          <w:bCs/>
          <w:color w:val="1E286E"/>
          <w:sz w:val="24"/>
          <w:szCs w:val="24"/>
        </w:rPr>
      </w:pPr>
    </w:p>
    <w:p w14:paraId="7EE4DE82" w14:textId="77777777" w:rsidR="00071FD4" w:rsidRPr="00F07119" w:rsidRDefault="00071FD4">
      <w:pPr>
        <w:rPr>
          <w:rFonts w:cstheme="minorHAnsi"/>
          <w:b/>
          <w:bCs/>
          <w:color w:val="1E286E"/>
          <w:sz w:val="24"/>
          <w:szCs w:val="24"/>
        </w:rPr>
      </w:pPr>
    </w:p>
    <w:p w14:paraId="3FA1F040" w14:textId="018601F2" w:rsidR="00B323B8" w:rsidRPr="0044166B" w:rsidRDefault="00B323B8" w:rsidP="000D20C9">
      <w:pPr>
        <w:spacing w:after="0"/>
        <w:jc w:val="both"/>
        <w:rPr>
          <w:rFonts w:cstheme="minorHAnsi"/>
          <w:sz w:val="24"/>
          <w:szCs w:val="24"/>
        </w:rPr>
      </w:pPr>
    </w:p>
    <w:p w14:paraId="08614B50" w14:textId="77777777" w:rsidR="00AF0AC1" w:rsidRPr="0044166B" w:rsidRDefault="00AF0AC1" w:rsidP="00AF0AC1">
      <w:pPr>
        <w:spacing w:after="0"/>
        <w:jc w:val="both"/>
        <w:rPr>
          <w:rFonts w:cstheme="minorHAnsi"/>
          <w:sz w:val="24"/>
          <w:szCs w:val="24"/>
        </w:rPr>
      </w:pPr>
    </w:p>
    <w:p w14:paraId="3154731B" w14:textId="77777777" w:rsidR="00B766BD" w:rsidRDefault="00B766BD" w:rsidP="00B766BD">
      <w:pPr>
        <w:spacing w:after="0"/>
        <w:jc w:val="both"/>
        <w:rPr>
          <w:rFonts w:cstheme="minorHAnsi"/>
          <w:sz w:val="24"/>
          <w:szCs w:val="24"/>
        </w:rPr>
      </w:pPr>
    </w:p>
    <w:sectPr w:rsidR="00B766BD" w:rsidSect="0044166B">
      <w:headerReference w:type="default" r:id="rId10"/>
      <w:pgSz w:w="11906" w:h="16838"/>
      <w:pgMar w:top="1134" w:right="1134" w:bottom="1134" w:left="1134"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FFFD" w14:textId="77777777" w:rsidR="00E03345" w:rsidRDefault="00E03345" w:rsidP="0044166B">
      <w:pPr>
        <w:spacing w:after="0" w:line="240" w:lineRule="auto"/>
      </w:pPr>
      <w:r>
        <w:separator/>
      </w:r>
    </w:p>
  </w:endnote>
  <w:endnote w:type="continuationSeparator" w:id="0">
    <w:p w14:paraId="6AB83380" w14:textId="77777777" w:rsidR="00E03345" w:rsidRDefault="00E03345" w:rsidP="0044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8C36" w14:textId="77777777" w:rsidR="00E03345" w:rsidRDefault="00E03345" w:rsidP="0044166B">
      <w:pPr>
        <w:spacing w:after="0" w:line="240" w:lineRule="auto"/>
      </w:pPr>
      <w:r>
        <w:separator/>
      </w:r>
    </w:p>
  </w:footnote>
  <w:footnote w:type="continuationSeparator" w:id="0">
    <w:p w14:paraId="53501792" w14:textId="77777777" w:rsidR="00E03345" w:rsidRDefault="00E03345" w:rsidP="0044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A5C3" w14:textId="77777777" w:rsidR="0044166B" w:rsidRDefault="0044166B" w:rsidP="0044166B">
    <w:pPr>
      <w:pStyle w:val="Header"/>
      <w:jc w:val="right"/>
    </w:pPr>
    <w:r>
      <w:rPr>
        <w:noProof/>
        <w:lang w:eastAsia="en-GB"/>
      </w:rPr>
      <w:drawing>
        <wp:inline distT="0" distB="0" distL="0" distR="0" wp14:anchorId="0E613339" wp14:editId="41F6D7FD">
          <wp:extent cx="756285" cy="35941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888"/>
    <w:multiLevelType w:val="multilevel"/>
    <w:tmpl w:val="7D8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F3B84"/>
    <w:multiLevelType w:val="multilevel"/>
    <w:tmpl w:val="098A64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A371D4"/>
    <w:multiLevelType w:val="multilevel"/>
    <w:tmpl w:val="61F68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EBB3D1F"/>
    <w:multiLevelType w:val="hybridMultilevel"/>
    <w:tmpl w:val="275690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A2B7B"/>
    <w:multiLevelType w:val="hybridMultilevel"/>
    <w:tmpl w:val="9A3E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47448"/>
    <w:multiLevelType w:val="hybridMultilevel"/>
    <w:tmpl w:val="9ACAD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890C35"/>
    <w:multiLevelType w:val="hybridMultilevel"/>
    <w:tmpl w:val="4DFA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80E06"/>
    <w:multiLevelType w:val="hybridMultilevel"/>
    <w:tmpl w:val="42C4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21208"/>
    <w:multiLevelType w:val="hybridMultilevel"/>
    <w:tmpl w:val="D050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01A01"/>
    <w:multiLevelType w:val="multilevel"/>
    <w:tmpl w:val="C2E687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A747FFE"/>
    <w:multiLevelType w:val="multilevel"/>
    <w:tmpl w:val="1E087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4"/>
  </w:num>
  <w:num w:numId="6">
    <w:abstractNumId w:val="8"/>
  </w:num>
  <w:num w:numId="7">
    <w:abstractNumId w:val="2"/>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CD"/>
    <w:rsid w:val="00037D8E"/>
    <w:rsid w:val="00071FD4"/>
    <w:rsid w:val="000C1A26"/>
    <w:rsid w:val="000D20C9"/>
    <w:rsid w:val="000E548B"/>
    <w:rsid w:val="000F02E1"/>
    <w:rsid w:val="00142F07"/>
    <w:rsid w:val="001B5859"/>
    <w:rsid w:val="00206AC6"/>
    <w:rsid w:val="00211447"/>
    <w:rsid w:val="002569FC"/>
    <w:rsid w:val="002E114E"/>
    <w:rsid w:val="003F5F03"/>
    <w:rsid w:val="00400475"/>
    <w:rsid w:val="0044166B"/>
    <w:rsid w:val="0046462F"/>
    <w:rsid w:val="00503E2E"/>
    <w:rsid w:val="005322D9"/>
    <w:rsid w:val="005B1405"/>
    <w:rsid w:val="005D74ED"/>
    <w:rsid w:val="005E261B"/>
    <w:rsid w:val="006202D2"/>
    <w:rsid w:val="006C77A3"/>
    <w:rsid w:val="00710218"/>
    <w:rsid w:val="00770AB6"/>
    <w:rsid w:val="007B5E0E"/>
    <w:rsid w:val="007C3851"/>
    <w:rsid w:val="007C6691"/>
    <w:rsid w:val="007E3832"/>
    <w:rsid w:val="00845AF6"/>
    <w:rsid w:val="008C722B"/>
    <w:rsid w:val="00902B98"/>
    <w:rsid w:val="00942B8A"/>
    <w:rsid w:val="00993888"/>
    <w:rsid w:val="00AA1932"/>
    <w:rsid w:val="00AC7F2A"/>
    <w:rsid w:val="00AF0AC1"/>
    <w:rsid w:val="00B17880"/>
    <w:rsid w:val="00B318C9"/>
    <w:rsid w:val="00B323B8"/>
    <w:rsid w:val="00B46697"/>
    <w:rsid w:val="00B56F8C"/>
    <w:rsid w:val="00B723C9"/>
    <w:rsid w:val="00B766BD"/>
    <w:rsid w:val="00BC3FFC"/>
    <w:rsid w:val="00C239CD"/>
    <w:rsid w:val="00C67719"/>
    <w:rsid w:val="00CF0D4F"/>
    <w:rsid w:val="00D46209"/>
    <w:rsid w:val="00D65F4C"/>
    <w:rsid w:val="00E03345"/>
    <w:rsid w:val="00ED3893"/>
    <w:rsid w:val="00F07119"/>
    <w:rsid w:val="00F85019"/>
    <w:rsid w:val="00FA0377"/>
    <w:rsid w:val="00FA3F72"/>
    <w:rsid w:val="05FBC938"/>
    <w:rsid w:val="396C8807"/>
    <w:rsid w:val="4C2A2843"/>
    <w:rsid w:val="5FA7C6C4"/>
    <w:rsid w:val="6BF4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F404"/>
  <w15:chartTrackingRefBased/>
  <w15:docId w15:val="{1F292789-5487-4E92-9079-25E76F5B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A1932"/>
    <w:pPr>
      <w:keepNext/>
      <w:keepLines/>
      <w:shd w:val="clear" w:color="auto" w:fill="FFFFFF"/>
      <w:spacing w:after="0" w:line="240" w:lineRule="auto"/>
      <w:jc w:val="center"/>
      <w:textAlignment w:val="baseline"/>
      <w:outlineLvl w:val="0"/>
    </w:pPr>
    <w:rPr>
      <w:rFonts w:eastAsiaTheme="majorEastAsia" w:cstheme="minorHAnsi"/>
      <w:b/>
      <w:color w:val="2E74B5" w:themeColor="accent1"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32"/>
    <w:rPr>
      <w:rFonts w:eastAsiaTheme="majorEastAsia" w:cstheme="minorHAnsi"/>
      <w:b/>
      <w:color w:val="2E74B5" w:themeColor="accent1" w:themeShade="BF"/>
      <w:sz w:val="32"/>
      <w:szCs w:val="24"/>
      <w:shd w:val="clear" w:color="auto" w:fill="FFFFFF"/>
    </w:rPr>
  </w:style>
  <w:style w:type="table" w:styleId="TableGrid">
    <w:name w:val="Table Grid"/>
    <w:basedOn w:val="TableNormal"/>
    <w:uiPriority w:val="39"/>
    <w:rsid w:val="007B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FD4"/>
    <w:pPr>
      <w:ind w:left="720"/>
      <w:contextualSpacing/>
    </w:pPr>
  </w:style>
  <w:style w:type="paragraph" w:styleId="Header">
    <w:name w:val="header"/>
    <w:basedOn w:val="Normal"/>
    <w:link w:val="HeaderChar"/>
    <w:uiPriority w:val="99"/>
    <w:unhideWhenUsed/>
    <w:rsid w:val="004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6B"/>
  </w:style>
  <w:style w:type="paragraph" w:styleId="Footer">
    <w:name w:val="footer"/>
    <w:basedOn w:val="Normal"/>
    <w:link w:val="FooterChar"/>
    <w:uiPriority w:val="99"/>
    <w:unhideWhenUsed/>
    <w:rsid w:val="004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6B"/>
  </w:style>
  <w:style w:type="paragraph" w:customStyle="1" w:styleId="paragraph">
    <w:name w:val="paragraph"/>
    <w:basedOn w:val="Normal"/>
    <w:rsid w:val="00142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2F07"/>
  </w:style>
  <w:style w:type="character" w:customStyle="1" w:styleId="eop">
    <w:name w:val="eop"/>
    <w:basedOn w:val="DefaultParagraphFont"/>
    <w:rsid w:val="00142F07"/>
  </w:style>
  <w:style w:type="paragraph" w:styleId="NormalWeb">
    <w:name w:val="Normal (Web)"/>
    <w:basedOn w:val="Normal"/>
    <w:uiPriority w:val="99"/>
    <w:semiHidden/>
    <w:unhideWhenUsed/>
    <w:rsid w:val="00FA0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18C9"/>
    <w:rPr>
      <w:color w:val="0563C1" w:themeColor="hyperlink"/>
      <w:u w:val="single"/>
    </w:rPr>
  </w:style>
  <w:style w:type="character" w:customStyle="1" w:styleId="UnresolvedMention1">
    <w:name w:val="Unresolved Mention1"/>
    <w:basedOn w:val="DefaultParagraphFont"/>
    <w:uiPriority w:val="99"/>
    <w:semiHidden/>
    <w:unhideWhenUsed/>
    <w:rsid w:val="00B31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417">
      <w:bodyDiv w:val="1"/>
      <w:marLeft w:val="0"/>
      <w:marRight w:val="0"/>
      <w:marTop w:val="0"/>
      <w:marBottom w:val="0"/>
      <w:divBdr>
        <w:top w:val="none" w:sz="0" w:space="0" w:color="auto"/>
        <w:left w:val="none" w:sz="0" w:space="0" w:color="auto"/>
        <w:bottom w:val="none" w:sz="0" w:space="0" w:color="auto"/>
        <w:right w:val="none" w:sz="0" w:space="0" w:color="auto"/>
      </w:divBdr>
    </w:div>
    <w:div w:id="709845866">
      <w:bodyDiv w:val="1"/>
      <w:marLeft w:val="0"/>
      <w:marRight w:val="0"/>
      <w:marTop w:val="0"/>
      <w:marBottom w:val="0"/>
      <w:divBdr>
        <w:top w:val="none" w:sz="0" w:space="0" w:color="auto"/>
        <w:left w:val="none" w:sz="0" w:space="0" w:color="auto"/>
        <w:bottom w:val="none" w:sz="0" w:space="0" w:color="auto"/>
        <w:right w:val="none" w:sz="0" w:space="0" w:color="auto"/>
      </w:divBdr>
    </w:div>
    <w:div w:id="1924141533">
      <w:bodyDiv w:val="1"/>
      <w:marLeft w:val="0"/>
      <w:marRight w:val="0"/>
      <w:marTop w:val="0"/>
      <w:marBottom w:val="0"/>
      <w:divBdr>
        <w:top w:val="none" w:sz="0" w:space="0" w:color="auto"/>
        <w:left w:val="none" w:sz="0" w:space="0" w:color="auto"/>
        <w:bottom w:val="none" w:sz="0" w:space="0" w:color="auto"/>
        <w:right w:val="none" w:sz="0" w:space="0" w:color="auto"/>
      </w:divBdr>
      <w:divsChild>
        <w:div w:id="129059960">
          <w:marLeft w:val="0"/>
          <w:marRight w:val="0"/>
          <w:marTop w:val="0"/>
          <w:marBottom w:val="0"/>
          <w:divBdr>
            <w:top w:val="none" w:sz="0" w:space="0" w:color="auto"/>
            <w:left w:val="none" w:sz="0" w:space="0" w:color="auto"/>
            <w:bottom w:val="none" w:sz="0" w:space="0" w:color="auto"/>
            <w:right w:val="none" w:sz="0" w:space="0" w:color="auto"/>
          </w:divBdr>
        </w:div>
        <w:div w:id="1189248248">
          <w:marLeft w:val="0"/>
          <w:marRight w:val="0"/>
          <w:marTop w:val="0"/>
          <w:marBottom w:val="0"/>
          <w:divBdr>
            <w:top w:val="none" w:sz="0" w:space="0" w:color="auto"/>
            <w:left w:val="none" w:sz="0" w:space="0" w:color="auto"/>
            <w:bottom w:val="none" w:sz="0" w:space="0" w:color="auto"/>
            <w:right w:val="none" w:sz="0" w:space="0" w:color="auto"/>
          </w:divBdr>
        </w:div>
      </w:divsChild>
    </w:div>
    <w:div w:id="1939677480">
      <w:bodyDiv w:val="1"/>
      <w:marLeft w:val="0"/>
      <w:marRight w:val="0"/>
      <w:marTop w:val="0"/>
      <w:marBottom w:val="0"/>
      <w:divBdr>
        <w:top w:val="none" w:sz="0" w:space="0" w:color="auto"/>
        <w:left w:val="none" w:sz="0" w:space="0" w:color="auto"/>
        <w:bottom w:val="none" w:sz="0" w:space="0" w:color="auto"/>
        <w:right w:val="none" w:sz="0" w:space="0" w:color="auto"/>
      </w:divBdr>
      <w:divsChild>
        <w:div w:id="1625233391">
          <w:marLeft w:val="0"/>
          <w:marRight w:val="0"/>
          <w:marTop w:val="0"/>
          <w:marBottom w:val="0"/>
          <w:divBdr>
            <w:top w:val="none" w:sz="0" w:space="0" w:color="auto"/>
            <w:left w:val="none" w:sz="0" w:space="0" w:color="auto"/>
            <w:bottom w:val="none" w:sz="0" w:space="0" w:color="auto"/>
            <w:right w:val="none" w:sz="0" w:space="0" w:color="auto"/>
          </w:divBdr>
        </w:div>
        <w:div w:id="876350703">
          <w:marLeft w:val="0"/>
          <w:marRight w:val="0"/>
          <w:marTop w:val="0"/>
          <w:marBottom w:val="0"/>
          <w:divBdr>
            <w:top w:val="none" w:sz="0" w:space="0" w:color="auto"/>
            <w:left w:val="none" w:sz="0" w:space="0" w:color="auto"/>
            <w:bottom w:val="none" w:sz="0" w:space="0" w:color="auto"/>
            <w:right w:val="none" w:sz="0" w:space="0" w:color="auto"/>
          </w:divBdr>
        </w:div>
        <w:div w:id="1021664511">
          <w:marLeft w:val="0"/>
          <w:marRight w:val="0"/>
          <w:marTop w:val="0"/>
          <w:marBottom w:val="0"/>
          <w:divBdr>
            <w:top w:val="none" w:sz="0" w:space="0" w:color="auto"/>
            <w:left w:val="none" w:sz="0" w:space="0" w:color="auto"/>
            <w:bottom w:val="none" w:sz="0" w:space="0" w:color="auto"/>
            <w:right w:val="none" w:sz="0" w:space="0" w:color="auto"/>
          </w:divBdr>
        </w:div>
        <w:div w:id="942959801">
          <w:marLeft w:val="0"/>
          <w:marRight w:val="0"/>
          <w:marTop w:val="0"/>
          <w:marBottom w:val="0"/>
          <w:divBdr>
            <w:top w:val="none" w:sz="0" w:space="0" w:color="auto"/>
            <w:left w:val="none" w:sz="0" w:space="0" w:color="auto"/>
            <w:bottom w:val="none" w:sz="0" w:space="0" w:color="auto"/>
            <w:right w:val="none" w:sz="0" w:space="0" w:color="auto"/>
          </w:divBdr>
        </w:div>
        <w:div w:id="710691253">
          <w:marLeft w:val="0"/>
          <w:marRight w:val="0"/>
          <w:marTop w:val="0"/>
          <w:marBottom w:val="0"/>
          <w:divBdr>
            <w:top w:val="none" w:sz="0" w:space="0" w:color="auto"/>
            <w:left w:val="none" w:sz="0" w:space="0" w:color="auto"/>
            <w:bottom w:val="none" w:sz="0" w:space="0" w:color="auto"/>
            <w:right w:val="none" w:sz="0" w:space="0" w:color="auto"/>
          </w:divBdr>
        </w:div>
        <w:div w:id="1426026454">
          <w:marLeft w:val="0"/>
          <w:marRight w:val="0"/>
          <w:marTop w:val="0"/>
          <w:marBottom w:val="0"/>
          <w:divBdr>
            <w:top w:val="none" w:sz="0" w:space="0" w:color="auto"/>
            <w:left w:val="none" w:sz="0" w:space="0" w:color="auto"/>
            <w:bottom w:val="none" w:sz="0" w:space="0" w:color="auto"/>
            <w:right w:val="none" w:sz="0" w:space="0" w:color="auto"/>
          </w:divBdr>
        </w:div>
        <w:div w:id="20211914">
          <w:marLeft w:val="0"/>
          <w:marRight w:val="0"/>
          <w:marTop w:val="0"/>
          <w:marBottom w:val="0"/>
          <w:divBdr>
            <w:top w:val="none" w:sz="0" w:space="0" w:color="auto"/>
            <w:left w:val="none" w:sz="0" w:space="0" w:color="auto"/>
            <w:bottom w:val="none" w:sz="0" w:space="0" w:color="auto"/>
            <w:right w:val="none" w:sz="0" w:space="0" w:color="auto"/>
          </w:divBdr>
        </w:div>
        <w:div w:id="1129281568">
          <w:marLeft w:val="0"/>
          <w:marRight w:val="0"/>
          <w:marTop w:val="0"/>
          <w:marBottom w:val="0"/>
          <w:divBdr>
            <w:top w:val="none" w:sz="0" w:space="0" w:color="auto"/>
            <w:left w:val="none" w:sz="0" w:space="0" w:color="auto"/>
            <w:bottom w:val="none" w:sz="0" w:space="0" w:color="auto"/>
            <w:right w:val="none" w:sz="0" w:space="0" w:color="auto"/>
          </w:divBdr>
        </w:div>
        <w:div w:id="173038196">
          <w:marLeft w:val="0"/>
          <w:marRight w:val="0"/>
          <w:marTop w:val="0"/>
          <w:marBottom w:val="0"/>
          <w:divBdr>
            <w:top w:val="none" w:sz="0" w:space="0" w:color="auto"/>
            <w:left w:val="none" w:sz="0" w:space="0" w:color="auto"/>
            <w:bottom w:val="none" w:sz="0" w:space="0" w:color="auto"/>
            <w:right w:val="none" w:sz="0" w:space="0" w:color="auto"/>
          </w:divBdr>
        </w:div>
        <w:div w:id="1079595329">
          <w:marLeft w:val="0"/>
          <w:marRight w:val="0"/>
          <w:marTop w:val="0"/>
          <w:marBottom w:val="0"/>
          <w:divBdr>
            <w:top w:val="none" w:sz="0" w:space="0" w:color="auto"/>
            <w:left w:val="none" w:sz="0" w:space="0" w:color="auto"/>
            <w:bottom w:val="none" w:sz="0" w:space="0" w:color="auto"/>
            <w:right w:val="none" w:sz="0" w:space="0" w:color="auto"/>
          </w:divBdr>
          <w:divsChild>
            <w:div w:id="946497296">
              <w:marLeft w:val="0"/>
              <w:marRight w:val="0"/>
              <w:marTop w:val="0"/>
              <w:marBottom w:val="0"/>
              <w:divBdr>
                <w:top w:val="none" w:sz="0" w:space="0" w:color="auto"/>
                <w:left w:val="none" w:sz="0" w:space="0" w:color="auto"/>
                <w:bottom w:val="none" w:sz="0" w:space="0" w:color="auto"/>
                <w:right w:val="none" w:sz="0" w:space="0" w:color="auto"/>
              </w:divBdr>
            </w:div>
            <w:div w:id="126818125">
              <w:marLeft w:val="0"/>
              <w:marRight w:val="0"/>
              <w:marTop w:val="0"/>
              <w:marBottom w:val="0"/>
              <w:divBdr>
                <w:top w:val="none" w:sz="0" w:space="0" w:color="auto"/>
                <w:left w:val="none" w:sz="0" w:space="0" w:color="auto"/>
                <w:bottom w:val="none" w:sz="0" w:space="0" w:color="auto"/>
                <w:right w:val="none" w:sz="0" w:space="0" w:color="auto"/>
              </w:divBdr>
            </w:div>
            <w:div w:id="1974603875">
              <w:marLeft w:val="0"/>
              <w:marRight w:val="0"/>
              <w:marTop w:val="0"/>
              <w:marBottom w:val="0"/>
              <w:divBdr>
                <w:top w:val="none" w:sz="0" w:space="0" w:color="auto"/>
                <w:left w:val="none" w:sz="0" w:space="0" w:color="auto"/>
                <w:bottom w:val="none" w:sz="0" w:space="0" w:color="auto"/>
                <w:right w:val="none" w:sz="0" w:space="0" w:color="auto"/>
              </w:divBdr>
            </w:div>
            <w:div w:id="216548132">
              <w:marLeft w:val="0"/>
              <w:marRight w:val="0"/>
              <w:marTop w:val="0"/>
              <w:marBottom w:val="0"/>
              <w:divBdr>
                <w:top w:val="none" w:sz="0" w:space="0" w:color="auto"/>
                <w:left w:val="none" w:sz="0" w:space="0" w:color="auto"/>
                <w:bottom w:val="none" w:sz="0" w:space="0" w:color="auto"/>
                <w:right w:val="none" w:sz="0" w:space="0" w:color="auto"/>
              </w:divBdr>
            </w:div>
            <w:div w:id="1422482907">
              <w:marLeft w:val="0"/>
              <w:marRight w:val="0"/>
              <w:marTop w:val="0"/>
              <w:marBottom w:val="0"/>
              <w:divBdr>
                <w:top w:val="none" w:sz="0" w:space="0" w:color="auto"/>
                <w:left w:val="none" w:sz="0" w:space="0" w:color="auto"/>
                <w:bottom w:val="none" w:sz="0" w:space="0" w:color="auto"/>
                <w:right w:val="none" w:sz="0" w:space="0" w:color="auto"/>
              </w:divBdr>
            </w:div>
          </w:divsChild>
        </w:div>
        <w:div w:id="955017806">
          <w:marLeft w:val="0"/>
          <w:marRight w:val="0"/>
          <w:marTop w:val="0"/>
          <w:marBottom w:val="0"/>
          <w:divBdr>
            <w:top w:val="none" w:sz="0" w:space="0" w:color="auto"/>
            <w:left w:val="none" w:sz="0" w:space="0" w:color="auto"/>
            <w:bottom w:val="none" w:sz="0" w:space="0" w:color="auto"/>
            <w:right w:val="none" w:sz="0" w:space="0" w:color="auto"/>
          </w:divBdr>
        </w:div>
        <w:div w:id="1723941379">
          <w:marLeft w:val="0"/>
          <w:marRight w:val="0"/>
          <w:marTop w:val="0"/>
          <w:marBottom w:val="0"/>
          <w:divBdr>
            <w:top w:val="none" w:sz="0" w:space="0" w:color="auto"/>
            <w:left w:val="none" w:sz="0" w:space="0" w:color="auto"/>
            <w:bottom w:val="none" w:sz="0" w:space="0" w:color="auto"/>
            <w:right w:val="none" w:sz="0" w:space="0" w:color="auto"/>
          </w:divBdr>
        </w:div>
        <w:div w:id="2111270396">
          <w:marLeft w:val="0"/>
          <w:marRight w:val="0"/>
          <w:marTop w:val="0"/>
          <w:marBottom w:val="0"/>
          <w:divBdr>
            <w:top w:val="none" w:sz="0" w:space="0" w:color="auto"/>
            <w:left w:val="none" w:sz="0" w:space="0" w:color="auto"/>
            <w:bottom w:val="none" w:sz="0" w:space="0" w:color="auto"/>
            <w:right w:val="none" w:sz="0" w:space="0" w:color="auto"/>
          </w:divBdr>
        </w:div>
        <w:div w:id="65419397">
          <w:marLeft w:val="0"/>
          <w:marRight w:val="0"/>
          <w:marTop w:val="0"/>
          <w:marBottom w:val="0"/>
          <w:divBdr>
            <w:top w:val="none" w:sz="0" w:space="0" w:color="auto"/>
            <w:left w:val="none" w:sz="0" w:space="0" w:color="auto"/>
            <w:bottom w:val="none" w:sz="0" w:space="0" w:color="auto"/>
            <w:right w:val="none" w:sz="0" w:space="0" w:color="auto"/>
          </w:divBdr>
        </w:div>
        <w:div w:id="1493764131">
          <w:marLeft w:val="0"/>
          <w:marRight w:val="0"/>
          <w:marTop w:val="0"/>
          <w:marBottom w:val="0"/>
          <w:divBdr>
            <w:top w:val="none" w:sz="0" w:space="0" w:color="auto"/>
            <w:left w:val="none" w:sz="0" w:space="0" w:color="auto"/>
            <w:bottom w:val="none" w:sz="0" w:space="0" w:color="auto"/>
            <w:right w:val="none" w:sz="0" w:space="0" w:color="auto"/>
          </w:divBdr>
        </w:div>
        <w:div w:id="755637382">
          <w:marLeft w:val="0"/>
          <w:marRight w:val="0"/>
          <w:marTop w:val="0"/>
          <w:marBottom w:val="0"/>
          <w:divBdr>
            <w:top w:val="none" w:sz="0" w:space="0" w:color="auto"/>
            <w:left w:val="none" w:sz="0" w:space="0" w:color="auto"/>
            <w:bottom w:val="none" w:sz="0" w:space="0" w:color="auto"/>
            <w:right w:val="none" w:sz="0" w:space="0" w:color="auto"/>
          </w:divBdr>
        </w:div>
        <w:div w:id="1398430191">
          <w:marLeft w:val="0"/>
          <w:marRight w:val="0"/>
          <w:marTop w:val="0"/>
          <w:marBottom w:val="0"/>
          <w:divBdr>
            <w:top w:val="none" w:sz="0" w:space="0" w:color="auto"/>
            <w:left w:val="none" w:sz="0" w:space="0" w:color="auto"/>
            <w:bottom w:val="none" w:sz="0" w:space="0" w:color="auto"/>
            <w:right w:val="none" w:sz="0" w:space="0" w:color="auto"/>
          </w:divBdr>
        </w:div>
        <w:div w:id="126511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BD1AF212A7B4F9AE049F5C7EBBA01" ma:contentTypeVersion="14" ma:contentTypeDescription="Create a new document." ma:contentTypeScope="" ma:versionID="19b8d4c7be7818ebf8dafdcfcab757fc">
  <xsd:schema xmlns:xsd="http://www.w3.org/2001/XMLSchema" xmlns:xs="http://www.w3.org/2001/XMLSchema" xmlns:p="http://schemas.microsoft.com/office/2006/metadata/properties" xmlns:ns3="1debd29e-7442-49b9-bb2f-0b6f0e977eab" xmlns:ns4="2d79bb81-6779-4f2b-a57d-72ae18a80c71" targetNamespace="http://schemas.microsoft.com/office/2006/metadata/properties" ma:root="true" ma:fieldsID="07b6559f470d0f9617cf351ae46958e4" ns3:_="" ns4:_="">
    <xsd:import namespace="1debd29e-7442-49b9-bb2f-0b6f0e977eab"/>
    <xsd:import namespace="2d79bb81-6779-4f2b-a57d-72ae18a80c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bd29e-7442-49b9-bb2f-0b6f0e977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9bb81-6779-4f2b-a57d-72ae18a80c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B5C2F-C306-4B2A-831A-E5709348ACD8}">
  <ds:schemaRefs>
    <ds:schemaRef ds:uri="http://schemas.microsoft.com/sharepoint/v3/contenttype/forms"/>
  </ds:schemaRefs>
</ds:datastoreItem>
</file>

<file path=customXml/itemProps2.xml><?xml version="1.0" encoding="utf-8"?>
<ds:datastoreItem xmlns:ds="http://schemas.openxmlformats.org/officeDocument/2006/customXml" ds:itemID="{2271AA69-25F5-4C71-A23F-BE4DE2C07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5A342B-A877-4CB1-B79B-0A08BB33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bd29e-7442-49b9-bb2f-0b6f0e977eab"/>
    <ds:schemaRef ds:uri="2d79bb81-6779-4f2b-a57d-72ae18a80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Good</dc:creator>
  <cp:keywords/>
  <dc:description/>
  <cp:lastModifiedBy>Carlisle, Sheena</cp:lastModifiedBy>
  <cp:revision>3</cp:revision>
  <dcterms:created xsi:type="dcterms:W3CDTF">2022-05-19T10:06:00Z</dcterms:created>
  <dcterms:modified xsi:type="dcterms:W3CDTF">2022-05-25T05:37:00Z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0x010100E8FBD1AF212A7B4F9AE049F5C7EBBA01</vt:lpwstr>
  </property>
</Properties>
</file>