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8F87" w14:textId="77777777" w:rsidR="00021E08" w:rsidRDefault="00021E08" w:rsidP="0044166B">
      <w:pPr>
        <w:jc w:val="center"/>
        <w:rPr>
          <w:rFonts w:cstheme="minorHAnsi"/>
          <w:b/>
          <w:color w:val="1E286E"/>
          <w:sz w:val="32"/>
          <w:szCs w:val="32"/>
        </w:rPr>
      </w:pPr>
      <w:r>
        <w:rPr>
          <w:rFonts w:cstheme="minorHAnsi"/>
          <w:b/>
          <w:noProof/>
          <w:color w:val="1E286E"/>
          <w:sz w:val="32"/>
          <w:szCs w:val="32"/>
        </w:rPr>
        <w:drawing>
          <wp:inline distT="0" distB="0" distL="0" distR="0" wp14:anchorId="03FD840D" wp14:editId="4882057B">
            <wp:extent cx="1529276" cy="99568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47849" cy="1007773"/>
                    </a:xfrm>
                    <a:prstGeom prst="rect">
                      <a:avLst/>
                    </a:prstGeom>
                  </pic:spPr>
                </pic:pic>
              </a:graphicData>
            </a:graphic>
          </wp:inline>
        </w:drawing>
      </w:r>
    </w:p>
    <w:p w14:paraId="19BFF8B7" w14:textId="33BDF2BC" w:rsidR="00770AB6" w:rsidRPr="000D20C9" w:rsidRDefault="00142F07" w:rsidP="0044166B">
      <w:pPr>
        <w:jc w:val="center"/>
        <w:rPr>
          <w:rFonts w:cstheme="minorHAnsi"/>
          <w:b/>
          <w:color w:val="1E286E"/>
          <w:sz w:val="32"/>
          <w:szCs w:val="32"/>
        </w:rPr>
      </w:pPr>
      <w:r>
        <w:rPr>
          <w:rFonts w:cstheme="minorHAnsi"/>
          <w:b/>
          <w:color w:val="1E286E"/>
          <w:sz w:val="32"/>
          <w:szCs w:val="32"/>
        </w:rPr>
        <w:t>Toolkit</w:t>
      </w:r>
      <w:r w:rsidR="00B56F8C">
        <w:rPr>
          <w:rFonts w:cstheme="minorHAnsi"/>
          <w:b/>
          <w:color w:val="1E286E"/>
          <w:sz w:val="32"/>
          <w:szCs w:val="32"/>
        </w:rPr>
        <w:t xml:space="preserve"> </w:t>
      </w:r>
      <w:r w:rsidR="005D74ED" w:rsidRPr="000D20C9">
        <w:rPr>
          <w:rFonts w:cstheme="minorHAnsi"/>
          <w:b/>
          <w:color w:val="1E286E"/>
          <w:sz w:val="32"/>
          <w:szCs w:val="32"/>
        </w:rPr>
        <w:t xml:space="preserve">Case Study </w:t>
      </w:r>
      <w:r w:rsidR="00B56F8C">
        <w:rPr>
          <w:rFonts w:cstheme="minorHAnsi"/>
          <w:b/>
          <w:color w:val="1E286E"/>
          <w:sz w:val="32"/>
          <w:szCs w:val="32"/>
        </w:rPr>
        <w:t>of Practice</w:t>
      </w:r>
      <w:r w:rsidR="00021E08">
        <w:rPr>
          <w:rFonts w:cstheme="minorHAnsi"/>
          <w:b/>
          <w:color w:val="1E286E"/>
          <w:sz w:val="32"/>
          <w:szCs w:val="32"/>
        </w:rPr>
        <w:t xml:space="preserve">: </w:t>
      </w:r>
      <w:r w:rsidR="00B56F8C">
        <w:rPr>
          <w:rFonts w:cstheme="minorHAnsi"/>
          <w:b/>
          <w:color w:val="1E286E"/>
          <w:sz w:val="32"/>
          <w:szCs w:val="32"/>
        </w:rPr>
        <w:t xml:space="preserve"> </w:t>
      </w:r>
      <w:r w:rsidR="00021E08">
        <w:rPr>
          <w:rFonts w:cstheme="minorHAnsi"/>
          <w:b/>
          <w:color w:val="1E286E"/>
          <w:sz w:val="32"/>
          <w:szCs w:val="32"/>
        </w:rPr>
        <w:t>Developing innovative and applied digital technology skills for tourism students at Breda University of Applied Sciences (BUAS)</w:t>
      </w:r>
    </w:p>
    <w:p w14:paraId="74B53F25" w14:textId="77777777" w:rsidR="00FA0377" w:rsidRPr="00B56F8C" w:rsidRDefault="00FA0377" w:rsidP="00AF0AC1">
      <w:pPr>
        <w:spacing w:after="0"/>
        <w:jc w:val="both"/>
        <w:rPr>
          <w:rFonts w:cstheme="minorHAnsi"/>
          <w:sz w:val="24"/>
          <w:szCs w:val="24"/>
        </w:rPr>
      </w:pPr>
    </w:p>
    <w:p w14:paraId="68447742" w14:textId="77777777" w:rsidR="007B5E0E" w:rsidRPr="00E96354" w:rsidRDefault="003F5F03" w:rsidP="003F5F03">
      <w:pPr>
        <w:pStyle w:val="ListParagraph"/>
        <w:numPr>
          <w:ilvl w:val="0"/>
          <w:numId w:val="6"/>
        </w:numPr>
        <w:spacing w:after="0"/>
        <w:jc w:val="both"/>
        <w:rPr>
          <w:rFonts w:cstheme="minorHAnsi"/>
          <w:b/>
          <w:bCs/>
          <w:sz w:val="24"/>
          <w:szCs w:val="24"/>
        </w:rPr>
      </w:pPr>
      <w:r w:rsidRPr="00E96354">
        <w:rPr>
          <w:rFonts w:cstheme="minorHAnsi"/>
          <w:b/>
          <w:bCs/>
          <w:sz w:val="24"/>
          <w:szCs w:val="24"/>
        </w:rPr>
        <w:t>O</w:t>
      </w:r>
      <w:r w:rsidR="007B5E0E" w:rsidRPr="00E96354">
        <w:rPr>
          <w:rFonts w:cstheme="minorHAnsi"/>
          <w:b/>
          <w:bCs/>
          <w:sz w:val="24"/>
          <w:szCs w:val="24"/>
        </w:rPr>
        <w:t>rganisation name and brief expla</w:t>
      </w:r>
      <w:r w:rsidRPr="00E96354">
        <w:rPr>
          <w:rFonts w:cstheme="minorHAnsi"/>
          <w:b/>
          <w:bCs/>
          <w:sz w:val="24"/>
          <w:szCs w:val="24"/>
        </w:rPr>
        <w:t>nation of</w:t>
      </w:r>
      <w:r w:rsidR="007B5E0E" w:rsidRPr="00E96354">
        <w:rPr>
          <w:rFonts w:cstheme="minorHAnsi"/>
          <w:b/>
          <w:bCs/>
          <w:sz w:val="24"/>
          <w:szCs w:val="24"/>
        </w:rPr>
        <w:t xml:space="preserve"> </w:t>
      </w:r>
      <w:r w:rsidR="002569FC" w:rsidRPr="00E96354">
        <w:rPr>
          <w:rFonts w:cstheme="minorHAnsi"/>
          <w:b/>
          <w:bCs/>
          <w:sz w:val="24"/>
          <w:szCs w:val="24"/>
        </w:rPr>
        <w:t>purpose</w:t>
      </w:r>
    </w:p>
    <w:p w14:paraId="25A012E4" w14:textId="6F379D17" w:rsidR="00A14064" w:rsidRPr="00E96354" w:rsidRDefault="00A14064" w:rsidP="00A14064">
      <w:pPr>
        <w:pStyle w:val="ListParagraph"/>
        <w:spacing w:after="0"/>
        <w:jc w:val="both"/>
        <w:rPr>
          <w:rFonts w:cstheme="minorHAnsi"/>
          <w:sz w:val="24"/>
          <w:szCs w:val="24"/>
        </w:rPr>
      </w:pPr>
      <w:r w:rsidRPr="00E96354">
        <w:rPr>
          <w:rFonts w:cstheme="minorHAnsi"/>
          <w:sz w:val="24"/>
          <w:szCs w:val="24"/>
        </w:rPr>
        <w:t>Breda University of Applied Sciences</w:t>
      </w:r>
      <w:r w:rsidR="00021E08">
        <w:rPr>
          <w:rFonts w:cstheme="minorHAnsi"/>
          <w:sz w:val="24"/>
          <w:szCs w:val="24"/>
        </w:rPr>
        <w:t xml:space="preserve"> (BUAS)</w:t>
      </w:r>
      <w:r w:rsidRPr="00E96354">
        <w:rPr>
          <w:rFonts w:cstheme="minorHAnsi"/>
          <w:sz w:val="24"/>
          <w:szCs w:val="24"/>
        </w:rPr>
        <w:t>.</w:t>
      </w:r>
    </w:p>
    <w:p w14:paraId="4206392B" w14:textId="77777777" w:rsidR="00E96354" w:rsidRDefault="00E96354" w:rsidP="00A14064">
      <w:pPr>
        <w:pStyle w:val="ListParagraph"/>
        <w:spacing w:after="0"/>
        <w:jc w:val="both"/>
        <w:rPr>
          <w:rFonts w:cstheme="minorHAnsi"/>
          <w:sz w:val="24"/>
          <w:szCs w:val="24"/>
        </w:rPr>
      </w:pPr>
    </w:p>
    <w:p w14:paraId="1BC827ED" w14:textId="0338932D" w:rsidR="00592E56" w:rsidRPr="00915A5F" w:rsidRDefault="00915A5F" w:rsidP="00915A5F">
      <w:pPr>
        <w:pStyle w:val="ListParagraph"/>
        <w:spacing w:after="0"/>
        <w:jc w:val="both"/>
        <w:rPr>
          <w:rFonts w:cstheme="minorHAnsi"/>
          <w:sz w:val="24"/>
          <w:szCs w:val="24"/>
        </w:rPr>
      </w:pPr>
      <w:r w:rsidRPr="00915A5F">
        <w:rPr>
          <w:rFonts w:cstheme="minorHAnsi"/>
          <w:sz w:val="24"/>
          <w:szCs w:val="24"/>
        </w:rPr>
        <w:t xml:space="preserve">The NTG toolkit was </w:t>
      </w:r>
      <w:r>
        <w:rPr>
          <w:rFonts w:cstheme="minorHAnsi"/>
          <w:sz w:val="24"/>
          <w:szCs w:val="24"/>
        </w:rPr>
        <w:t>introduced and used for the module called E-Lab/Digilab which</w:t>
      </w:r>
      <w:r w:rsidR="00410C5B" w:rsidRPr="00E96354">
        <w:rPr>
          <w:rFonts w:cstheme="minorHAnsi"/>
          <w:sz w:val="24"/>
          <w:szCs w:val="24"/>
        </w:rPr>
        <w:t xml:space="preserve"> stimulate</w:t>
      </w:r>
      <w:r>
        <w:rPr>
          <w:rFonts w:cstheme="minorHAnsi"/>
          <w:sz w:val="24"/>
          <w:szCs w:val="24"/>
        </w:rPr>
        <w:t>s</w:t>
      </w:r>
      <w:r w:rsidR="00410C5B" w:rsidRPr="00E96354">
        <w:rPr>
          <w:rFonts w:cstheme="minorHAnsi"/>
          <w:sz w:val="24"/>
          <w:szCs w:val="24"/>
        </w:rPr>
        <w:t xml:space="preserve"> students to be creative, innovative and </w:t>
      </w:r>
      <w:r w:rsidRPr="00E96354">
        <w:rPr>
          <w:rFonts w:cstheme="minorHAnsi"/>
          <w:sz w:val="24"/>
          <w:szCs w:val="24"/>
        </w:rPr>
        <w:t>research focused</w:t>
      </w:r>
      <w:r>
        <w:rPr>
          <w:rFonts w:cstheme="minorHAnsi"/>
          <w:sz w:val="24"/>
          <w:szCs w:val="24"/>
        </w:rPr>
        <w:t xml:space="preserve">.  </w:t>
      </w:r>
      <w:r w:rsidR="00072ECF" w:rsidRPr="00915A5F">
        <w:rPr>
          <w:rFonts w:cstheme="minorHAnsi"/>
          <w:sz w:val="24"/>
          <w:szCs w:val="24"/>
          <w:lang w:val="en-US"/>
        </w:rPr>
        <w:t xml:space="preserve">This module is </w:t>
      </w:r>
      <w:r w:rsidR="00C70DDF" w:rsidRPr="00915A5F">
        <w:rPr>
          <w:rFonts w:cstheme="minorHAnsi"/>
          <w:sz w:val="24"/>
          <w:szCs w:val="24"/>
          <w:lang w:val="en-US"/>
        </w:rPr>
        <w:t xml:space="preserve">being </w:t>
      </w:r>
      <w:r w:rsidR="00072ECF" w:rsidRPr="00915A5F">
        <w:rPr>
          <w:rFonts w:cstheme="minorHAnsi"/>
          <w:sz w:val="24"/>
          <w:szCs w:val="24"/>
          <w:lang w:val="en-US"/>
        </w:rPr>
        <w:t xml:space="preserve">offered to </w:t>
      </w:r>
      <w:r w:rsidR="00C70DDF" w:rsidRPr="00915A5F">
        <w:rPr>
          <w:rFonts w:cstheme="minorHAnsi"/>
          <w:sz w:val="24"/>
          <w:szCs w:val="24"/>
          <w:lang w:val="en-US"/>
        </w:rPr>
        <w:t>first-year</w:t>
      </w:r>
      <w:r w:rsidR="00072ECF" w:rsidRPr="00915A5F">
        <w:rPr>
          <w:rFonts w:cstheme="minorHAnsi"/>
          <w:sz w:val="24"/>
          <w:szCs w:val="24"/>
          <w:lang w:val="en-US"/>
        </w:rPr>
        <w:t xml:space="preserve"> </w:t>
      </w:r>
      <w:r w:rsidR="00241C6F">
        <w:rPr>
          <w:rFonts w:cstheme="minorHAnsi"/>
          <w:sz w:val="24"/>
          <w:szCs w:val="24"/>
          <w:lang w:val="en-US"/>
        </w:rPr>
        <w:t xml:space="preserve">Tourism </w:t>
      </w:r>
      <w:r w:rsidR="00072ECF" w:rsidRPr="00915A5F">
        <w:rPr>
          <w:rFonts w:cstheme="minorHAnsi"/>
          <w:sz w:val="24"/>
          <w:szCs w:val="24"/>
          <w:lang w:val="en-US"/>
        </w:rPr>
        <w:t>students.</w:t>
      </w:r>
      <w:r w:rsidR="00C70DDF" w:rsidRPr="00915A5F">
        <w:rPr>
          <w:rFonts w:cstheme="minorHAnsi"/>
          <w:sz w:val="24"/>
          <w:szCs w:val="24"/>
          <w:lang w:val="en-US"/>
        </w:rPr>
        <w:t xml:space="preserve"> </w:t>
      </w:r>
      <w:r w:rsidR="00072ECF" w:rsidRPr="00915A5F">
        <w:rPr>
          <w:rFonts w:cstheme="minorHAnsi"/>
          <w:sz w:val="24"/>
          <w:szCs w:val="24"/>
          <w:lang w:val="en-US"/>
        </w:rPr>
        <w:t xml:space="preserve"> </w:t>
      </w:r>
    </w:p>
    <w:p w14:paraId="68B0663E" w14:textId="77777777" w:rsidR="00072ECF" w:rsidRPr="00E96354" w:rsidRDefault="00072ECF" w:rsidP="00592E56">
      <w:pPr>
        <w:pStyle w:val="ListParagraph"/>
        <w:jc w:val="both"/>
        <w:rPr>
          <w:rFonts w:cstheme="minorHAnsi"/>
          <w:bCs/>
          <w:sz w:val="24"/>
          <w:szCs w:val="24"/>
          <w:lang w:val="en-US"/>
        </w:rPr>
      </w:pPr>
    </w:p>
    <w:p w14:paraId="524F4CBD" w14:textId="77777777" w:rsidR="00592E56" w:rsidRPr="00E96354" w:rsidRDefault="00592E56" w:rsidP="00592E56">
      <w:pPr>
        <w:pStyle w:val="ListParagraph"/>
        <w:jc w:val="both"/>
        <w:rPr>
          <w:rFonts w:cstheme="minorHAnsi"/>
          <w:bCs/>
          <w:sz w:val="24"/>
          <w:szCs w:val="24"/>
          <w:u w:val="single"/>
          <w:lang w:val="en-US"/>
        </w:rPr>
      </w:pPr>
      <w:r w:rsidRPr="00E96354">
        <w:rPr>
          <w:rFonts w:cstheme="minorHAnsi"/>
          <w:bCs/>
          <w:sz w:val="24"/>
          <w:szCs w:val="24"/>
          <w:u w:val="single"/>
          <w:lang w:val="en-US"/>
        </w:rPr>
        <w:t>Purpose of the module</w:t>
      </w:r>
    </w:p>
    <w:p w14:paraId="473FBDEF" w14:textId="77777777" w:rsidR="00592E56" w:rsidRPr="00E96354" w:rsidRDefault="00592E56" w:rsidP="00592E56">
      <w:pPr>
        <w:pStyle w:val="ListParagraph"/>
        <w:spacing w:after="0"/>
        <w:jc w:val="both"/>
        <w:rPr>
          <w:rFonts w:cstheme="minorHAnsi"/>
          <w:sz w:val="24"/>
          <w:szCs w:val="24"/>
          <w:lang w:val="en-US"/>
        </w:rPr>
      </w:pPr>
      <w:r w:rsidRPr="00E96354">
        <w:rPr>
          <w:rFonts w:cstheme="minorHAnsi"/>
          <w:sz w:val="24"/>
          <w:szCs w:val="24"/>
          <w:lang w:val="en-US"/>
        </w:rPr>
        <w:t>During the E-Lab/Digilab module, the student experiences the role of digitalisation within tourism. The learning objectives are</w:t>
      </w:r>
      <w:r w:rsidR="00072ECF" w:rsidRPr="00E96354">
        <w:rPr>
          <w:rFonts w:cstheme="minorHAnsi"/>
          <w:sz w:val="24"/>
          <w:szCs w:val="24"/>
          <w:lang w:val="en-US"/>
        </w:rPr>
        <w:t xml:space="preserve"> to</w:t>
      </w:r>
      <w:r w:rsidRPr="00E96354">
        <w:rPr>
          <w:rFonts w:cstheme="minorHAnsi"/>
          <w:sz w:val="24"/>
          <w:szCs w:val="24"/>
          <w:lang w:val="en-US"/>
        </w:rPr>
        <w:t>:</w:t>
      </w:r>
    </w:p>
    <w:p w14:paraId="73665A67" w14:textId="77777777" w:rsidR="00592E56" w:rsidRPr="00E96354" w:rsidRDefault="00072ECF" w:rsidP="00072ECF">
      <w:pPr>
        <w:pStyle w:val="ListParagraph"/>
        <w:numPr>
          <w:ilvl w:val="0"/>
          <w:numId w:val="13"/>
        </w:numPr>
        <w:spacing w:after="0"/>
        <w:jc w:val="both"/>
        <w:rPr>
          <w:rFonts w:cstheme="minorHAnsi"/>
          <w:sz w:val="24"/>
          <w:szCs w:val="24"/>
          <w:lang w:val="en-US"/>
        </w:rPr>
      </w:pPr>
      <w:r w:rsidRPr="00E96354">
        <w:rPr>
          <w:rFonts w:cstheme="minorHAnsi"/>
          <w:sz w:val="24"/>
          <w:szCs w:val="24"/>
          <w:lang w:val="en-US"/>
        </w:rPr>
        <w:t xml:space="preserve">design </w:t>
      </w:r>
      <w:r w:rsidR="00592E56" w:rsidRPr="00E96354">
        <w:rPr>
          <w:rFonts w:cstheme="minorHAnsi"/>
          <w:sz w:val="24"/>
          <w:szCs w:val="24"/>
          <w:lang w:val="en-US"/>
        </w:rPr>
        <w:t>content</w:t>
      </w:r>
      <w:r w:rsidRPr="00E96354">
        <w:rPr>
          <w:rFonts w:cstheme="minorHAnsi"/>
          <w:sz w:val="24"/>
          <w:szCs w:val="24"/>
          <w:lang w:val="en-US"/>
        </w:rPr>
        <w:t>s</w:t>
      </w:r>
      <w:r w:rsidR="00592E56" w:rsidRPr="00E96354">
        <w:rPr>
          <w:rFonts w:cstheme="minorHAnsi"/>
          <w:sz w:val="24"/>
          <w:szCs w:val="24"/>
          <w:lang w:val="en-US"/>
        </w:rPr>
        <w:t xml:space="preserve"> for tourists and visitors.</w:t>
      </w:r>
    </w:p>
    <w:p w14:paraId="38A726CB" w14:textId="77777777" w:rsidR="00592E56" w:rsidRPr="00E96354" w:rsidRDefault="00072ECF" w:rsidP="00592E56">
      <w:pPr>
        <w:pStyle w:val="ListParagraph"/>
        <w:numPr>
          <w:ilvl w:val="0"/>
          <w:numId w:val="13"/>
        </w:numPr>
        <w:spacing w:after="0"/>
        <w:jc w:val="both"/>
        <w:rPr>
          <w:rFonts w:cstheme="minorHAnsi"/>
          <w:sz w:val="24"/>
          <w:szCs w:val="24"/>
          <w:lang w:val="en-US"/>
        </w:rPr>
      </w:pPr>
      <w:r w:rsidRPr="00E96354">
        <w:rPr>
          <w:rFonts w:cstheme="minorHAnsi"/>
          <w:sz w:val="24"/>
          <w:szCs w:val="24"/>
          <w:lang w:val="en-US"/>
        </w:rPr>
        <w:t>apply</w:t>
      </w:r>
      <w:r w:rsidR="00592E56" w:rsidRPr="00E96354">
        <w:rPr>
          <w:rFonts w:cstheme="minorHAnsi"/>
          <w:sz w:val="24"/>
          <w:szCs w:val="24"/>
          <w:lang w:val="en-US"/>
        </w:rPr>
        <w:t xml:space="preserve"> social media for </w:t>
      </w:r>
      <w:r w:rsidR="00C70DDF" w:rsidRPr="00E96354">
        <w:rPr>
          <w:rFonts w:cstheme="minorHAnsi"/>
          <w:sz w:val="24"/>
          <w:szCs w:val="24"/>
          <w:lang w:val="en-US"/>
        </w:rPr>
        <w:t xml:space="preserve">encouraging </w:t>
      </w:r>
      <w:r w:rsidR="00592E56" w:rsidRPr="00E96354">
        <w:rPr>
          <w:rFonts w:cstheme="minorHAnsi"/>
          <w:sz w:val="24"/>
          <w:szCs w:val="24"/>
          <w:lang w:val="en-US"/>
        </w:rPr>
        <w:t>customer interaction with tourism organisations and destinations.</w:t>
      </w:r>
    </w:p>
    <w:p w14:paraId="7F87F982" w14:textId="77777777" w:rsidR="00592E56" w:rsidRPr="00E96354" w:rsidRDefault="00072ECF" w:rsidP="00072ECF">
      <w:pPr>
        <w:pStyle w:val="ListParagraph"/>
        <w:numPr>
          <w:ilvl w:val="0"/>
          <w:numId w:val="13"/>
        </w:numPr>
        <w:spacing w:after="0"/>
        <w:jc w:val="both"/>
        <w:rPr>
          <w:rFonts w:cstheme="minorHAnsi"/>
          <w:sz w:val="24"/>
          <w:szCs w:val="24"/>
          <w:lang w:val="en-US"/>
        </w:rPr>
      </w:pPr>
      <w:r w:rsidRPr="00E96354">
        <w:rPr>
          <w:rFonts w:cstheme="minorHAnsi"/>
          <w:sz w:val="24"/>
          <w:szCs w:val="24"/>
          <w:lang w:val="en-US"/>
        </w:rPr>
        <w:t xml:space="preserve">understand </w:t>
      </w:r>
      <w:r w:rsidR="00592E56" w:rsidRPr="00E96354">
        <w:rPr>
          <w:rFonts w:cstheme="minorHAnsi"/>
          <w:sz w:val="24"/>
          <w:szCs w:val="24"/>
          <w:lang w:val="en-US"/>
        </w:rPr>
        <w:t xml:space="preserve">the </w:t>
      </w:r>
      <w:r w:rsidR="00C70DDF" w:rsidRPr="00E96354">
        <w:rPr>
          <w:rFonts w:cstheme="minorHAnsi"/>
          <w:sz w:val="24"/>
          <w:szCs w:val="24"/>
          <w:lang w:val="en-US"/>
        </w:rPr>
        <w:t xml:space="preserve">various </w:t>
      </w:r>
      <w:r w:rsidR="00592E56" w:rsidRPr="00E96354">
        <w:rPr>
          <w:rFonts w:cstheme="minorHAnsi"/>
          <w:sz w:val="24"/>
          <w:szCs w:val="24"/>
          <w:lang w:val="en-US"/>
        </w:rPr>
        <w:t>possibilities of algorithms and programming in the contact between customers, tourist organisations, and destinations.</w:t>
      </w:r>
    </w:p>
    <w:p w14:paraId="1E7BE02C" w14:textId="77777777" w:rsidR="00592E56" w:rsidRPr="00E96354" w:rsidRDefault="00857296" w:rsidP="00072ECF">
      <w:pPr>
        <w:pStyle w:val="ListParagraph"/>
        <w:numPr>
          <w:ilvl w:val="0"/>
          <w:numId w:val="13"/>
        </w:numPr>
        <w:spacing w:after="0"/>
        <w:jc w:val="both"/>
        <w:rPr>
          <w:rFonts w:cstheme="minorHAnsi"/>
          <w:sz w:val="24"/>
          <w:szCs w:val="24"/>
          <w:lang w:val="en-US"/>
        </w:rPr>
      </w:pPr>
      <w:r w:rsidRPr="00E96354">
        <w:rPr>
          <w:rFonts w:cstheme="minorHAnsi"/>
          <w:sz w:val="24"/>
          <w:szCs w:val="24"/>
          <w:lang w:val="en-US"/>
        </w:rPr>
        <w:t xml:space="preserve">apply </w:t>
      </w:r>
      <w:r w:rsidR="00592E56" w:rsidRPr="00E96354">
        <w:rPr>
          <w:rFonts w:cstheme="minorHAnsi"/>
          <w:sz w:val="24"/>
          <w:szCs w:val="24"/>
          <w:lang w:val="en-US"/>
        </w:rPr>
        <w:t>research and data to analyse the interaction between customers and tourism organisations.</w:t>
      </w:r>
    </w:p>
    <w:p w14:paraId="1153B9D9" w14:textId="77777777" w:rsidR="00592E56" w:rsidRPr="00E96354" w:rsidRDefault="00592E56" w:rsidP="00072ECF">
      <w:pPr>
        <w:pStyle w:val="ListParagraph"/>
        <w:numPr>
          <w:ilvl w:val="0"/>
          <w:numId w:val="13"/>
        </w:numPr>
        <w:spacing w:after="0"/>
        <w:jc w:val="both"/>
        <w:rPr>
          <w:rFonts w:cstheme="minorHAnsi"/>
          <w:sz w:val="24"/>
          <w:szCs w:val="24"/>
          <w:lang w:val="en-US"/>
        </w:rPr>
      </w:pPr>
      <w:r w:rsidRPr="00E96354">
        <w:rPr>
          <w:rFonts w:cstheme="minorHAnsi"/>
          <w:sz w:val="24"/>
          <w:szCs w:val="24"/>
          <w:lang w:val="en-US"/>
        </w:rPr>
        <w:t xml:space="preserve">understand the digital user experience </w:t>
      </w:r>
      <w:r w:rsidR="00857296" w:rsidRPr="00E96354">
        <w:rPr>
          <w:rFonts w:cstheme="minorHAnsi"/>
          <w:sz w:val="24"/>
          <w:szCs w:val="24"/>
          <w:lang w:val="en-US"/>
        </w:rPr>
        <w:t>within</w:t>
      </w:r>
      <w:r w:rsidRPr="00E96354">
        <w:rPr>
          <w:rFonts w:cstheme="minorHAnsi"/>
          <w:sz w:val="24"/>
          <w:szCs w:val="24"/>
          <w:lang w:val="en-US"/>
        </w:rPr>
        <w:t xml:space="preserve"> tourism organisations.</w:t>
      </w:r>
    </w:p>
    <w:p w14:paraId="540D86B5" w14:textId="77777777" w:rsidR="00592E56" w:rsidRPr="00E96354" w:rsidRDefault="00072ECF" w:rsidP="00072ECF">
      <w:pPr>
        <w:pStyle w:val="ListParagraph"/>
        <w:numPr>
          <w:ilvl w:val="0"/>
          <w:numId w:val="13"/>
        </w:numPr>
        <w:spacing w:after="0"/>
        <w:jc w:val="both"/>
        <w:rPr>
          <w:rFonts w:cstheme="minorHAnsi"/>
          <w:sz w:val="24"/>
          <w:szCs w:val="24"/>
          <w:lang w:val="en-US"/>
        </w:rPr>
      </w:pPr>
      <w:r w:rsidRPr="00E96354">
        <w:rPr>
          <w:rFonts w:cstheme="minorHAnsi"/>
          <w:sz w:val="24"/>
          <w:szCs w:val="24"/>
          <w:lang w:val="en-US"/>
        </w:rPr>
        <w:t>a</w:t>
      </w:r>
      <w:r w:rsidR="00592E56" w:rsidRPr="00E96354">
        <w:rPr>
          <w:rFonts w:cstheme="minorHAnsi"/>
          <w:sz w:val="24"/>
          <w:szCs w:val="24"/>
          <w:lang w:val="en-US"/>
        </w:rPr>
        <w:t>pply digital tools</w:t>
      </w:r>
      <w:r w:rsidR="00857296" w:rsidRPr="00E96354">
        <w:rPr>
          <w:rFonts w:cstheme="minorHAnsi"/>
          <w:sz w:val="24"/>
          <w:szCs w:val="24"/>
          <w:lang w:val="en-US"/>
        </w:rPr>
        <w:t xml:space="preserve"> in creating engaging tourists’ experiences</w:t>
      </w:r>
      <w:r w:rsidR="00592E56" w:rsidRPr="00E96354">
        <w:rPr>
          <w:rFonts w:cstheme="minorHAnsi"/>
          <w:sz w:val="24"/>
          <w:szCs w:val="24"/>
          <w:lang w:val="en-US"/>
        </w:rPr>
        <w:t>.</w:t>
      </w:r>
    </w:p>
    <w:p w14:paraId="25F5B588" w14:textId="77777777" w:rsidR="00592E56" w:rsidRPr="00E96354" w:rsidRDefault="00072ECF" w:rsidP="0085134A">
      <w:pPr>
        <w:pStyle w:val="ListParagraph"/>
        <w:numPr>
          <w:ilvl w:val="0"/>
          <w:numId w:val="13"/>
        </w:numPr>
        <w:spacing w:after="0"/>
        <w:jc w:val="both"/>
        <w:rPr>
          <w:rFonts w:cstheme="minorHAnsi"/>
          <w:sz w:val="24"/>
          <w:szCs w:val="24"/>
          <w:lang w:val="en-US"/>
        </w:rPr>
      </w:pPr>
      <w:r w:rsidRPr="00E96354">
        <w:rPr>
          <w:rFonts w:cstheme="minorHAnsi"/>
          <w:sz w:val="24"/>
          <w:szCs w:val="24"/>
          <w:lang w:val="en-US"/>
        </w:rPr>
        <w:t>d</w:t>
      </w:r>
      <w:r w:rsidR="00592E56" w:rsidRPr="00E96354">
        <w:rPr>
          <w:rFonts w:cstheme="minorHAnsi"/>
          <w:sz w:val="24"/>
          <w:szCs w:val="24"/>
          <w:lang w:val="en-US"/>
        </w:rPr>
        <w:t xml:space="preserve">evelop oral communication and presentation skills. </w:t>
      </w:r>
    </w:p>
    <w:p w14:paraId="5E41EBD6" w14:textId="77777777" w:rsidR="00857296" w:rsidRPr="00E96354" w:rsidRDefault="00857296" w:rsidP="00857296">
      <w:pPr>
        <w:pStyle w:val="ListParagraph"/>
        <w:spacing w:after="0"/>
        <w:ind w:left="1440"/>
        <w:jc w:val="both"/>
        <w:rPr>
          <w:rFonts w:cstheme="minorHAnsi"/>
          <w:sz w:val="24"/>
          <w:szCs w:val="24"/>
          <w:lang w:val="en-US"/>
        </w:rPr>
      </w:pPr>
    </w:p>
    <w:p w14:paraId="22014AE2" w14:textId="2C72D72D" w:rsidR="00592E56" w:rsidRDefault="00592E56" w:rsidP="00592E56">
      <w:pPr>
        <w:pStyle w:val="ListParagraph"/>
        <w:spacing w:after="0"/>
        <w:jc w:val="both"/>
        <w:rPr>
          <w:rFonts w:cstheme="minorHAnsi"/>
          <w:sz w:val="24"/>
          <w:szCs w:val="24"/>
          <w:lang w:val="en-US"/>
        </w:rPr>
      </w:pPr>
      <w:r w:rsidRPr="00E96354">
        <w:rPr>
          <w:rFonts w:cstheme="minorHAnsi"/>
          <w:sz w:val="24"/>
          <w:szCs w:val="24"/>
          <w:lang w:val="en-US"/>
        </w:rPr>
        <w:t xml:space="preserve">The essence of this module is that the student is introduced to </w:t>
      </w:r>
      <w:r w:rsidRPr="00E96354">
        <w:rPr>
          <w:rFonts w:cstheme="minorHAnsi"/>
          <w:b/>
          <w:sz w:val="24"/>
          <w:szCs w:val="24"/>
          <w:lang w:val="en-US"/>
        </w:rPr>
        <w:t>digitalisation in tourism</w:t>
      </w:r>
      <w:r w:rsidRPr="00E96354">
        <w:rPr>
          <w:rFonts w:cstheme="minorHAnsi"/>
          <w:sz w:val="24"/>
          <w:szCs w:val="24"/>
          <w:lang w:val="en-US"/>
        </w:rPr>
        <w:t xml:space="preserve"> in daily practice. Besides experimenting with digital tools</w:t>
      </w:r>
      <w:r w:rsidR="00857296" w:rsidRPr="00E96354">
        <w:rPr>
          <w:rFonts w:cstheme="minorHAnsi"/>
          <w:sz w:val="24"/>
          <w:szCs w:val="24"/>
          <w:lang w:val="en-US"/>
        </w:rPr>
        <w:t xml:space="preserve"> </w:t>
      </w:r>
      <w:r w:rsidRPr="00E96354">
        <w:rPr>
          <w:rFonts w:cstheme="minorHAnsi"/>
          <w:sz w:val="24"/>
          <w:szCs w:val="24"/>
          <w:lang w:val="en-US"/>
        </w:rPr>
        <w:t xml:space="preserve">within the E-Lab/Digilab, attention is paid to the professional presentation of the </w:t>
      </w:r>
      <w:r w:rsidR="00C70DDF" w:rsidRPr="00E96354">
        <w:rPr>
          <w:rFonts w:cstheme="minorHAnsi"/>
          <w:sz w:val="24"/>
          <w:szCs w:val="24"/>
          <w:lang w:val="en-US"/>
        </w:rPr>
        <w:t xml:space="preserve">(end) </w:t>
      </w:r>
      <w:r w:rsidRPr="00E96354">
        <w:rPr>
          <w:rFonts w:cstheme="minorHAnsi"/>
          <w:sz w:val="24"/>
          <w:szCs w:val="24"/>
          <w:lang w:val="en-US"/>
        </w:rPr>
        <w:t>products, both verbally and visually.</w:t>
      </w:r>
    </w:p>
    <w:p w14:paraId="4CB5AB2C" w14:textId="77777777" w:rsidR="00241C6F" w:rsidRPr="00E96354" w:rsidRDefault="00241C6F" w:rsidP="00592E56">
      <w:pPr>
        <w:pStyle w:val="ListParagraph"/>
        <w:spacing w:after="0"/>
        <w:jc w:val="both"/>
        <w:rPr>
          <w:rFonts w:cstheme="minorHAnsi"/>
          <w:sz w:val="24"/>
          <w:szCs w:val="24"/>
          <w:lang w:val="en-US"/>
        </w:rPr>
      </w:pPr>
    </w:p>
    <w:p w14:paraId="688B929F" w14:textId="2A29EB6E" w:rsidR="006145A6" w:rsidRPr="00241C6F" w:rsidRDefault="00857296" w:rsidP="006145A6">
      <w:pPr>
        <w:pStyle w:val="ListParagraph"/>
        <w:spacing w:after="0"/>
        <w:jc w:val="both"/>
        <w:rPr>
          <w:rFonts w:cstheme="minorHAnsi"/>
          <w:bCs/>
          <w:sz w:val="24"/>
          <w:szCs w:val="24"/>
        </w:rPr>
      </w:pPr>
      <w:r w:rsidRPr="00E96354">
        <w:rPr>
          <w:rFonts w:cstheme="minorHAnsi"/>
          <w:b/>
          <w:sz w:val="24"/>
          <w:szCs w:val="24"/>
          <w:lang w:val="en-US"/>
        </w:rPr>
        <w:t xml:space="preserve">The NTG Sectors Skills Toolkit was used </w:t>
      </w:r>
      <w:r w:rsidR="00862976" w:rsidRPr="00E96354">
        <w:rPr>
          <w:rFonts w:cstheme="minorHAnsi"/>
          <w:b/>
          <w:sz w:val="24"/>
          <w:szCs w:val="24"/>
          <w:lang w:val="en-US"/>
        </w:rPr>
        <w:t>alongside</w:t>
      </w:r>
      <w:r w:rsidRPr="00E96354">
        <w:rPr>
          <w:rFonts w:cstheme="minorHAnsi"/>
          <w:b/>
          <w:sz w:val="24"/>
          <w:szCs w:val="24"/>
          <w:lang w:val="en-US"/>
        </w:rPr>
        <w:t xml:space="preserve"> an existing course manual</w:t>
      </w:r>
      <w:r w:rsidRPr="00C86C60">
        <w:rPr>
          <w:rFonts w:cstheme="minorHAnsi"/>
          <w:bCs/>
          <w:sz w:val="24"/>
          <w:szCs w:val="24"/>
          <w:lang w:val="en-US"/>
        </w:rPr>
        <w:t>.</w:t>
      </w:r>
      <w:r w:rsidR="00C86C60" w:rsidRPr="00C86C60">
        <w:rPr>
          <w:rFonts w:cstheme="minorHAnsi"/>
          <w:bCs/>
          <w:sz w:val="24"/>
          <w:szCs w:val="24"/>
          <w:lang w:val="en-US"/>
        </w:rPr>
        <w:t xml:space="preserve"> </w:t>
      </w:r>
      <w:r w:rsidR="00CE7781" w:rsidRPr="00241C6F">
        <w:rPr>
          <w:rFonts w:cstheme="minorHAnsi"/>
          <w:bCs/>
          <w:sz w:val="24"/>
          <w:szCs w:val="24"/>
          <w:lang w:val="en-US"/>
        </w:rPr>
        <w:t xml:space="preserve">The </w:t>
      </w:r>
      <w:r w:rsidR="00241C6F">
        <w:rPr>
          <w:rFonts w:cstheme="minorHAnsi"/>
          <w:bCs/>
          <w:sz w:val="24"/>
          <w:szCs w:val="24"/>
          <w:lang w:val="en-US"/>
        </w:rPr>
        <w:t xml:space="preserve">developing curricula </w:t>
      </w:r>
      <w:r w:rsidR="00CE7781" w:rsidRPr="00241C6F">
        <w:rPr>
          <w:rFonts w:cstheme="minorHAnsi"/>
          <w:bCs/>
          <w:sz w:val="24"/>
          <w:szCs w:val="24"/>
          <w:lang w:val="en-US"/>
        </w:rPr>
        <w:t>section used was regarding digital skills</w:t>
      </w:r>
      <w:r w:rsidR="00241C6F">
        <w:rPr>
          <w:rFonts w:cstheme="minorHAnsi"/>
          <w:bCs/>
          <w:sz w:val="24"/>
          <w:szCs w:val="24"/>
          <w:lang w:val="en-US"/>
        </w:rPr>
        <w:t xml:space="preserve"> where</w:t>
      </w:r>
      <w:r w:rsidR="00CE7781" w:rsidRPr="00241C6F">
        <w:rPr>
          <w:rFonts w:cstheme="minorHAnsi"/>
          <w:bCs/>
          <w:sz w:val="24"/>
          <w:szCs w:val="24"/>
          <w:lang w:val="en-US"/>
        </w:rPr>
        <w:t xml:space="preserve"> </w:t>
      </w:r>
      <w:r w:rsidR="00241C6F">
        <w:rPr>
          <w:rFonts w:cstheme="minorHAnsi"/>
          <w:bCs/>
          <w:sz w:val="24"/>
          <w:szCs w:val="24"/>
          <w:lang w:val="en-US"/>
        </w:rPr>
        <w:t>s</w:t>
      </w:r>
      <w:r w:rsidR="002B01D5" w:rsidRPr="00241C6F">
        <w:rPr>
          <w:rFonts w:cstheme="minorHAnsi"/>
          <w:bCs/>
          <w:sz w:val="24"/>
          <w:szCs w:val="24"/>
          <w:lang w:val="en-US"/>
        </w:rPr>
        <w:t xml:space="preserve">tudents learn to </w:t>
      </w:r>
      <w:r w:rsidR="004039B6" w:rsidRPr="00241C6F">
        <w:rPr>
          <w:rFonts w:cstheme="minorHAnsi"/>
          <w:bCs/>
          <w:sz w:val="24"/>
          <w:szCs w:val="24"/>
        </w:rPr>
        <w:t xml:space="preserve">work independently with online applications. They develop a mock-up for a tourism app, discover how algorithms work, build a website, create content such as a 360˚ film, </w:t>
      </w:r>
      <w:r w:rsidR="006145A6" w:rsidRPr="00241C6F">
        <w:rPr>
          <w:rFonts w:cstheme="minorHAnsi"/>
          <w:bCs/>
          <w:sz w:val="24"/>
          <w:szCs w:val="24"/>
        </w:rPr>
        <w:t>infographics,</w:t>
      </w:r>
      <w:r w:rsidR="004039B6" w:rsidRPr="00241C6F">
        <w:rPr>
          <w:rFonts w:cstheme="minorHAnsi"/>
          <w:bCs/>
          <w:sz w:val="24"/>
          <w:szCs w:val="24"/>
        </w:rPr>
        <w:t xml:space="preserve"> and animation videos.</w:t>
      </w:r>
    </w:p>
    <w:p w14:paraId="1E97676A" w14:textId="0987CE2B" w:rsidR="00CE7781" w:rsidRPr="00F1065E" w:rsidRDefault="004039B6" w:rsidP="00592E56">
      <w:pPr>
        <w:pStyle w:val="ListParagraph"/>
        <w:spacing w:after="0"/>
        <w:jc w:val="both"/>
        <w:rPr>
          <w:rFonts w:cstheme="minorHAnsi"/>
          <w:b/>
          <w:sz w:val="24"/>
          <w:szCs w:val="24"/>
        </w:rPr>
      </w:pPr>
      <w:r w:rsidRPr="00241C6F">
        <w:rPr>
          <w:rFonts w:cstheme="minorHAnsi"/>
          <w:bCs/>
          <w:sz w:val="24"/>
          <w:szCs w:val="24"/>
        </w:rPr>
        <w:t xml:space="preserve">Furthermore, they experience how important digital resources can </w:t>
      </w:r>
      <w:r w:rsidR="006145A6" w:rsidRPr="00241C6F">
        <w:rPr>
          <w:rFonts w:cstheme="minorHAnsi"/>
          <w:bCs/>
          <w:sz w:val="24"/>
          <w:szCs w:val="24"/>
        </w:rPr>
        <w:t xml:space="preserve">be used </w:t>
      </w:r>
      <w:r w:rsidRPr="00241C6F">
        <w:rPr>
          <w:rFonts w:cstheme="minorHAnsi"/>
          <w:bCs/>
          <w:sz w:val="24"/>
          <w:szCs w:val="24"/>
        </w:rPr>
        <w:t xml:space="preserve">when sharing information and </w:t>
      </w:r>
      <w:r w:rsidR="006145A6" w:rsidRPr="00241C6F">
        <w:rPr>
          <w:rFonts w:cstheme="minorHAnsi"/>
          <w:bCs/>
          <w:sz w:val="24"/>
          <w:szCs w:val="24"/>
        </w:rPr>
        <w:t>contacting</w:t>
      </w:r>
      <w:r w:rsidRPr="00241C6F">
        <w:rPr>
          <w:rFonts w:cstheme="minorHAnsi"/>
          <w:bCs/>
          <w:sz w:val="24"/>
          <w:szCs w:val="24"/>
        </w:rPr>
        <w:t xml:space="preserve"> customers.  </w:t>
      </w:r>
      <w:r w:rsidR="00314607" w:rsidRPr="00241C6F">
        <w:rPr>
          <w:rFonts w:cstheme="minorHAnsi"/>
          <w:bCs/>
          <w:sz w:val="24"/>
          <w:szCs w:val="24"/>
        </w:rPr>
        <w:t xml:space="preserve">The specific digital skill set of competencies and digital training resource used was </w:t>
      </w:r>
      <w:r w:rsidR="00314607" w:rsidRPr="00F1065E">
        <w:rPr>
          <w:rFonts w:cstheme="minorHAnsi"/>
          <w:b/>
          <w:sz w:val="24"/>
          <w:szCs w:val="24"/>
        </w:rPr>
        <w:t>D5</w:t>
      </w:r>
      <w:r w:rsidR="00241C6F" w:rsidRPr="00F1065E">
        <w:rPr>
          <w:rFonts w:cstheme="minorHAnsi"/>
          <w:b/>
          <w:sz w:val="24"/>
          <w:szCs w:val="24"/>
        </w:rPr>
        <w:t>:</w:t>
      </w:r>
      <w:r w:rsidR="00314607" w:rsidRPr="00F1065E">
        <w:rPr>
          <w:rFonts w:cstheme="minorHAnsi"/>
          <w:b/>
          <w:sz w:val="24"/>
          <w:szCs w:val="24"/>
        </w:rPr>
        <w:t xml:space="preserve"> Communication and collaboration</w:t>
      </w:r>
      <w:r w:rsidR="00241C6F" w:rsidRPr="00F1065E">
        <w:rPr>
          <w:rFonts w:cstheme="minorHAnsi"/>
          <w:b/>
          <w:sz w:val="24"/>
          <w:szCs w:val="24"/>
        </w:rPr>
        <w:t xml:space="preserve"> and </w:t>
      </w:r>
      <w:r w:rsidR="00314607" w:rsidRPr="00F1065E">
        <w:rPr>
          <w:rFonts w:cstheme="minorHAnsi"/>
          <w:b/>
          <w:sz w:val="24"/>
          <w:szCs w:val="24"/>
        </w:rPr>
        <w:t>sharing through</w:t>
      </w:r>
      <w:r w:rsidR="00241C6F" w:rsidRPr="00F1065E">
        <w:rPr>
          <w:rFonts w:cstheme="minorHAnsi"/>
          <w:b/>
          <w:sz w:val="24"/>
          <w:szCs w:val="24"/>
        </w:rPr>
        <w:t xml:space="preserve"> </w:t>
      </w:r>
      <w:r w:rsidR="00314607" w:rsidRPr="00F1065E">
        <w:rPr>
          <w:rFonts w:cstheme="minorHAnsi"/>
          <w:b/>
          <w:sz w:val="24"/>
          <w:szCs w:val="24"/>
        </w:rPr>
        <w:t xml:space="preserve">digital technologies </w:t>
      </w:r>
      <w:r w:rsidR="00F1065E" w:rsidRPr="00F1065E">
        <w:rPr>
          <w:rFonts w:cstheme="minorHAnsi"/>
          <w:b/>
          <w:sz w:val="24"/>
          <w:szCs w:val="24"/>
        </w:rPr>
        <w:t xml:space="preserve">at </w:t>
      </w:r>
      <w:r w:rsidR="00314607" w:rsidRPr="00F1065E">
        <w:rPr>
          <w:rFonts w:cstheme="minorHAnsi"/>
          <w:b/>
          <w:sz w:val="24"/>
          <w:szCs w:val="24"/>
        </w:rPr>
        <w:t>level 7.</w:t>
      </w:r>
      <w:r w:rsidR="00F1065E" w:rsidRPr="00F1065E">
        <w:rPr>
          <w:rFonts w:cstheme="minorHAnsi"/>
          <w:b/>
          <w:sz w:val="24"/>
          <w:szCs w:val="24"/>
        </w:rPr>
        <w:t xml:space="preserve"> </w:t>
      </w:r>
    </w:p>
    <w:p w14:paraId="442CC46D" w14:textId="31E98F70" w:rsidR="00592E56" w:rsidRPr="00E96354" w:rsidRDefault="00857296" w:rsidP="00A14064">
      <w:pPr>
        <w:pStyle w:val="ListParagraph"/>
        <w:spacing w:after="0"/>
        <w:jc w:val="both"/>
        <w:rPr>
          <w:rFonts w:cstheme="minorHAnsi"/>
          <w:sz w:val="24"/>
          <w:szCs w:val="24"/>
          <w:lang w:val="en-US"/>
        </w:rPr>
      </w:pPr>
      <w:r w:rsidRPr="00E96354">
        <w:rPr>
          <w:rFonts w:cstheme="minorHAnsi"/>
          <w:sz w:val="24"/>
          <w:szCs w:val="24"/>
          <w:lang w:val="en-US"/>
        </w:rPr>
        <w:t>Furthermore, th</w:t>
      </w:r>
      <w:r w:rsidR="00314607">
        <w:rPr>
          <w:rFonts w:cstheme="minorHAnsi"/>
          <w:sz w:val="24"/>
          <w:szCs w:val="24"/>
          <w:lang w:val="en-US"/>
        </w:rPr>
        <w:t>e</w:t>
      </w:r>
      <w:r w:rsidRPr="00E96354">
        <w:rPr>
          <w:rFonts w:cstheme="minorHAnsi"/>
          <w:sz w:val="24"/>
          <w:szCs w:val="24"/>
          <w:lang w:val="en-US"/>
        </w:rPr>
        <w:t xml:space="preserve"> toolkit was also used throughout </w:t>
      </w:r>
      <w:r w:rsidR="00314607">
        <w:rPr>
          <w:rFonts w:cstheme="minorHAnsi"/>
          <w:sz w:val="24"/>
          <w:szCs w:val="24"/>
          <w:lang w:val="en-US"/>
        </w:rPr>
        <w:t>other</w:t>
      </w:r>
      <w:r w:rsidRPr="00E96354">
        <w:rPr>
          <w:rFonts w:cstheme="minorHAnsi"/>
          <w:sz w:val="24"/>
          <w:szCs w:val="24"/>
          <w:lang w:val="en-US"/>
        </w:rPr>
        <w:t xml:space="preserve"> tourism </w:t>
      </w:r>
      <w:r w:rsidR="00F1065E">
        <w:rPr>
          <w:rFonts w:cstheme="minorHAnsi"/>
          <w:sz w:val="24"/>
          <w:szCs w:val="24"/>
          <w:lang w:val="en-US"/>
        </w:rPr>
        <w:t>modules</w:t>
      </w:r>
      <w:r w:rsidRPr="00E96354">
        <w:rPr>
          <w:rFonts w:cstheme="minorHAnsi"/>
          <w:sz w:val="24"/>
          <w:szCs w:val="24"/>
          <w:lang w:val="en-US"/>
        </w:rPr>
        <w:t xml:space="preserve"> at Breda University. </w:t>
      </w:r>
      <w:r w:rsidR="00507F9D" w:rsidRPr="00E96354">
        <w:rPr>
          <w:rFonts w:cstheme="minorHAnsi"/>
          <w:sz w:val="24"/>
          <w:szCs w:val="24"/>
          <w:lang w:val="en-US"/>
        </w:rPr>
        <w:t>For example</w:t>
      </w:r>
      <w:r w:rsidR="00C70DDF" w:rsidRPr="00E96354">
        <w:rPr>
          <w:rFonts w:cstheme="minorHAnsi"/>
          <w:sz w:val="24"/>
          <w:szCs w:val="24"/>
          <w:lang w:val="en-US"/>
        </w:rPr>
        <w:t>, s</w:t>
      </w:r>
      <w:r w:rsidRPr="00E96354">
        <w:rPr>
          <w:rFonts w:cstheme="minorHAnsi"/>
          <w:sz w:val="24"/>
          <w:szCs w:val="24"/>
          <w:lang w:val="en-US"/>
        </w:rPr>
        <w:t>ome sections of t</w:t>
      </w:r>
      <w:r w:rsidR="00C70DDF" w:rsidRPr="00E96354">
        <w:rPr>
          <w:rFonts w:cstheme="minorHAnsi"/>
          <w:sz w:val="24"/>
          <w:szCs w:val="24"/>
          <w:lang w:val="en-US"/>
        </w:rPr>
        <w:t>he NTG</w:t>
      </w:r>
      <w:r w:rsidRPr="00E96354">
        <w:rPr>
          <w:rFonts w:cstheme="minorHAnsi"/>
          <w:sz w:val="24"/>
          <w:szCs w:val="24"/>
          <w:lang w:val="en-US"/>
        </w:rPr>
        <w:t xml:space="preserve"> toolkit were</w:t>
      </w:r>
      <w:r w:rsidR="00C70DDF" w:rsidRPr="00E96354">
        <w:rPr>
          <w:rFonts w:cstheme="minorHAnsi"/>
          <w:sz w:val="24"/>
          <w:szCs w:val="24"/>
          <w:lang w:val="en-US"/>
        </w:rPr>
        <w:t xml:space="preserve"> </w:t>
      </w:r>
      <w:r w:rsidRPr="00E96354">
        <w:rPr>
          <w:rFonts w:cstheme="minorHAnsi"/>
          <w:sz w:val="24"/>
          <w:szCs w:val="24"/>
          <w:lang w:val="en-US"/>
        </w:rPr>
        <w:t>applied in</w:t>
      </w:r>
      <w:r w:rsidR="00592E56" w:rsidRPr="00E96354">
        <w:rPr>
          <w:rFonts w:cstheme="minorHAnsi"/>
          <w:sz w:val="24"/>
          <w:szCs w:val="24"/>
          <w:lang w:val="en-US"/>
        </w:rPr>
        <w:t xml:space="preserve"> the Marketing </w:t>
      </w:r>
      <w:r w:rsidRPr="00E96354">
        <w:rPr>
          <w:rFonts w:cstheme="minorHAnsi"/>
          <w:sz w:val="24"/>
          <w:szCs w:val="24"/>
          <w:lang w:val="en-US"/>
        </w:rPr>
        <w:t>&amp;</w:t>
      </w:r>
      <w:r w:rsidR="00592E56" w:rsidRPr="00E96354">
        <w:rPr>
          <w:rFonts w:cstheme="minorHAnsi"/>
          <w:sz w:val="24"/>
          <w:szCs w:val="24"/>
          <w:lang w:val="en-US"/>
        </w:rPr>
        <w:t xml:space="preserve"> Communication and E-Business</w:t>
      </w:r>
      <w:r w:rsidRPr="00E96354">
        <w:rPr>
          <w:rFonts w:cstheme="minorHAnsi"/>
          <w:sz w:val="24"/>
          <w:szCs w:val="24"/>
          <w:lang w:val="en-US"/>
        </w:rPr>
        <w:t xml:space="preserve"> modules</w:t>
      </w:r>
      <w:r w:rsidR="00592E56" w:rsidRPr="00E96354">
        <w:rPr>
          <w:rFonts w:cstheme="minorHAnsi"/>
          <w:sz w:val="24"/>
          <w:szCs w:val="24"/>
          <w:lang w:val="en-US"/>
        </w:rPr>
        <w:t xml:space="preserve">, </w:t>
      </w:r>
      <w:r w:rsidRPr="00E96354">
        <w:rPr>
          <w:rFonts w:cstheme="minorHAnsi"/>
          <w:sz w:val="24"/>
          <w:szCs w:val="24"/>
          <w:lang w:val="en-US"/>
        </w:rPr>
        <w:t>in which</w:t>
      </w:r>
      <w:r w:rsidR="00592E56" w:rsidRPr="00E96354">
        <w:rPr>
          <w:rFonts w:cstheme="minorHAnsi"/>
          <w:sz w:val="24"/>
          <w:szCs w:val="24"/>
          <w:lang w:val="en-US"/>
        </w:rPr>
        <w:t xml:space="preserve"> the student</w:t>
      </w:r>
      <w:r w:rsidRPr="00E96354">
        <w:rPr>
          <w:rFonts w:cstheme="minorHAnsi"/>
          <w:sz w:val="24"/>
          <w:szCs w:val="24"/>
          <w:lang w:val="en-US"/>
        </w:rPr>
        <w:t>s</w:t>
      </w:r>
      <w:r w:rsidR="00592E56" w:rsidRPr="00E96354">
        <w:rPr>
          <w:rFonts w:cstheme="minorHAnsi"/>
          <w:sz w:val="24"/>
          <w:szCs w:val="24"/>
          <w:lang w:val="en-US"/>
        </w:rPr>
        <w:t xml:space="preserve"> </w:t>
      </w:r>
      <w:r w:rsidRPr="00E96354">
        <w:rPr>
          <w:rFonts w:cstheme="minorHAnsi"/>
          <w:sz w:val="24"/>
          <w:szCs w:val="24"/>
          <w:lang w:val="en-US"/>
        </w:rPr>
        <w:t xml:space="preserve">were taught to </w:t>
      </w:r>
      <w:r w:rsidR="00592E56" w:rsidRPr="00E96354">
        <w:rPr>
          <w:rFonts w:cstheme="minorHAnsi"/>
          <w:sz w:val="24"/>
          <w:szCs w:val="24"/>
          <w:lang w:val="en-US"/>
        </w:rPr>
        <w:t>understand the theor</w:t>
      </w:r>
      <w:r w:rsidRPr="00E96354">
        <w:rPr>
          <w:rFonts w:cstheme="minorHAnsi"/>
          <w:sz w:val="24"/>
          <w:szCs w:val="24"/>
          <w:lang w:val="en-US"/>
        </w:rPr>
        <w:t>ies</w:t>
      </w:r>
      <w:r w:rsidR="00592E56" w:rsidRPr="00E96354">
        <w:rPr>
          <w:rFonts w:cstheme="minorHAnsi"/>
          <w:sz w:val="24"/>
          <w:szCs w:val="24"/>
          <w:lang w:val="en-US"/>
        </w:rPr>
        <w:t xml:space="preserve"> of digitalisation </w:t>
      </w:r>
      <w:r w:rsidR="00C70DDF" w:rsidRPr="00E96354">
        <w:rPr>
          <w:rFonts w:cstheme="minorHAnsi"/>
          <w:sz w:val="24"/>
          <w:szCs w:val="24"/>
          <w:lang w:val="en-US"/>
        </w:rPr>
        <w:t xml:space="preserve">transformation taking place both </w:t>
      </w:r>
      <w:r w:rsidR="00592E56" w:rsidRPr="00E96354">
        <w:rPr>
          <w:rFonts w:cstheme="minorHAnsi"/>
          <w:sz w:val="24"/>
          <w:szCs w:val="24"/>
          <w:lang w:val="en-US"/>
        </w:rPr>
        <w:t>in tourism</w:t>
      </w:r>
      <w:r w:rsidR="00C70DDF" w:rsidRPr="00E96354">
        <w:rPr>
          <w:rFonts w:cstheme="minorHAnsi"/>
          <w:sz w:val="24"/>
          <w:szCs w:val="24"/>
          <w:lang w:val="en-US"/>
        </w:rPr>
        <w:t xml:space="preserve"> and other (similar) industries</w:t>
      </w:r>
      <w:r w:rsidR="00592E56" w:rsidRPr="00E96354">
        <w:rPr>
          <w:rFonts w:cstheme="minorHAnsi"/>
          <w:sz w:val="24"/>
          <w:szCs w:val="24"/>
          <w:lang w:val="en-US"/>
        </w:rPr>
        <w:t>.</w:t>
      </w:r>
      <w:r w:rsidR="00C70DDF" w:rsidRPr="00E96354">
        <w:rPr>
          <w:rFonts w:cstheme="minorHAnsi"/>
          <w:sz w:val="24"/>
          <w:szCs w:val="24"/>
          <w:lang w:val="en-US"/>
        </w:rPr>
        <w:t xml:space="preserve"> </w:t>
      </w:r>
    </w:p>
    <w:p w14:paraId="04785953" w14:textId="77777777" w:rsidR="00F85019" w:rsidRPr="00E96354" w:rsidRDefault="00F85019" w:rsidP="00F85019">
      <w:pPr>
        <w:pStyle w:val="ListParagraph"/>
        <w:spacing w:after="0"/>
        <w:jc w:val="both"/>
        <w:rPr>
          <w:rFonts w:cstheme="minorHAnsi"/>
          <w:sz w:val="24"/>
          <w:szCs w:val="24"/>
        </w:rPr>
      </w:pPr>
    </w:p>
    <w:p w14:paraId="180782D2" w14:textId="2945B35C" w:rsidR="002569FC" w:rsidRDefault="002569FC" w:rsidP="003F5F03">
      <w:pPr>
        <w:pStyle w:val="ListParagraph"/>
        <w:numPr>
          <w:ilvl w:val="0"/>
          <w:numId w:val="6"/>
        </w:numPr>
        <w:spacing w:after="0"/>
        <w:jc w:val="both"/>
        <w:rPr>
          <w:rFonts w:cstheme="minorHAnsi"/>
          <w:b/>
          <w:bCs/>
          <w:sz w:val="24"/>
          <w:szCs w:val="24"/>
        </w:rPr>
      </w:pPr>
      <w:r w:rsidRPr="00E96354">
        <w:rPr>
          <w:rFonts w:cstheme="minorHAnsi"/>
          <w:b/>
          <w:bCs/>
          <w:sz w:val="24"/>
          <w:szCs w:val="24"/>
        </w:rPr>
        <w:t xml:space="preserve">How was the toolkit used to address </w:t>
      </w:r>
      <w:r w:rsidR="00A14064" w:rsidRPr="00E96354">
        <w:rPr>
          <w:rFonts w:cstheme="minorHAnsi"/>
          <w:b/>
          <w:bCs/>
          <w:sz w:val="24"/>
          <w:szCs w:val="24"/>
        </w:rPr>
        <w:t>an</w:t>
      </w:r>
      <w:r w:rsidRPr="00E96354">
        <w:rPr>
          <w:rFonts w:cstheme="minorHAnsi"/>
          <w:b/>
          <w:bCs/>
          <w:sz w:val="24"/>
          <w:szCs w:val="24"/>
        </w:rPr>
        <w:t xml:space="preserve"> educational need?</w:t>
      </w:r>
    </w:p>
    <w:p w14:paraId="71FE8C96" w14:textId="6DDEE91E" w:rsidR="00C86C60" w:rsidRDefault="00477C57" w:rsidP="00C86C60">
      <w:pPr>
        <w:pStyle w:val="ListParagraph"/>
        <w:spacing w:after="0"/>
        <w:jc w:val="both"/>
        <w:rPr>
          <w:rFonts w:cstheme="minorHAnsi"/>
          <w:color w:val="7030A0"/>
          <w:sz w:val="24"/>
          <w:szCs w:val="24"/>
        </w:rPr>
      </w:pPr>
      <w:r w:rsidRPr="00241C6F">
        <w:rPr>
          <w:rFonts w:cstheme="minorHAnsi"/>
          <w:sz w:val="24"/>
          <w:szCs w:val="24"/>
        </w:rPr>
        <w:t>The E-lab case study was used. {How to work with social media from a business perspective: how to analyse operational issues using social media: setting up tools / platforms to connect with potential customers; how to analyse and think critically when reacting to customers}.</w:t>
      </w:r>
    </w:p>
    <w:p w14:paraId="362E2291" w14:textId="77777777" w:rsidR="00477C57" w:rsidRPr="00477C57" w:rsidRDefault="00477C57" w:rsidP="00C86C60">
      <w:pPr>
        <w:pStyle w:val="ListParagraph"/>
        <w:spacing w:after="0"/>
        <w:jc w:val="both"/>
        <w:rPr>
          <w:rFonts w:cstheme="minorHAnsi"/>
          <w:color w:val="7030A0"/>
          <w:sz w:val="24"/>
          <w:szCs w:val="24"/>
        </w:rPr>
      </w:pPr>
    </w:p>
    <w:p w14:paraId="73327892" w14:textId="4DBF7D2B" w:rsidR="00A14064" w:rsidRPr="00E96354" w:rsidRDefault="00A14064" w:rsidP="00A14064">
      <w:pPr>
        <w:pStyle w:val="ListParagraph"/>
        <w:spacing w:after="0"/>
        <w:jc w:val="both"/>
        <w:rPr>
          <w:rFonts w:cstheme="minorHAnsi"/>
          <w:sz w:val="24"/>
          <w:szCs w:val="24"/>
        </w:rPr>
      </w:pPr>
      <w:r w:rsidRPr="00E96354">
        <w:rPr>
          <w:rFonts w:cstheme="minorHAnsi"/>
          <w:sz w:val="24"/>
          <w:szCs w:val="24"/>
        </w:rPr>
        <w:t xml:space="preserve">The </w:t>
      </w:r>
      <w:r w:rsidR="00C70DDF" w:rsidRPr="00E96354">
        <w:rPr>
          <w:rFonts w:cstheme="minorHAnsi"/>
          <w:sz w:val="24"/>
          <w:szCs w:val="24"/>
        </w:rPr>
        <w:t xml:space="preserve">NTG </w:t>
      </w:r>
      <w:r w:rsidRPr="00E96354">
        <w:rPr>
          <w:rFonts w:cstheme="minorHAnsi"/>
          <w:sz w:val="24"/>
          <w:szCs w:val="24"/>
        </w:rPr>
        <w:t xml:space="preserve">toolkit was used to address student ability to </w:t>
      </w:r>
      <w:r w:rsidR="00AB7595" w:rsidRPr="00E96354">
        <w:rPr>
          <w:rFonts w:cstheme="minorHAnsi"/>
          <w:sz w:val="24"/>
          <w:szCs w:val="24"/>
        </w:rPr>
        <w:t>create</w:t>
      </w:r>
      <w:r w:rsidRPr="00E96354">
        <w:rPr>
          <w:rFonts w:cstheme="minorHAnsi"/>
          <w:sz w:val="24"/>
          <w:szCs w:val="24"/>
        </w:rPr>
        <w:t xml:space="preserve"> digital tools to enhance the customers’ holiday</w:t>
      </w:r>
      <w:r w:rsidR="00F1065E">
        <w:rPr>
          <w:rFonts w:cstheme="minorHAnsi"/>
          <w:sz w:val="24"/>
          <w:szCs w:val="24"/>
        </w:rPr>
        <w:t xml:space="preserve"> or </w:t>
      </w:r>
      <w:r w:rsidR="00410C5B" w:rsidRPr="00E96354">
        <w:rPr>
          <w:rFonts w:cstheme="minorHAnsi"/>
          <w:sz w:val="24"/>
          <w:szCs w:val="24"/>
        </w:rPr>
        <w:t>leisure</w:t>
      </w:r>
      <w:r w:rsidRPr="00E96354">
        <w:rPr>
          <w:rFonts w:cstheme="minorHAnsi"/>
          <w:sz w:val="24"/>
          <w:szCs w:val="24"/>
        </w:rPr>
        <w:t xml:space="preserve"> experience.</w:t>
      </w:r>
      <w:r w:rsidR="00F1065E">
        <w:rPr>
          <w:rFonts w:cstheme="minorHAnsi"/>
          <w:sz w:val="24"/>
          <w:szCs w:val="24"/>
        </w:rPr>
        <w:t xml:space="preserve">  Students</w:t>
      </w:r>
      <w:r w:rsidR="005D5AFF" w:rsidRPr="00E96354">
        <w:rPr>
          <w:rFonts w:cstheme="minorHAnsi"/>
          <w:sz w:val="24"/>
          <w:szCs w:val="24"/>
        </w:rPr>
        <w:t xml:space="preserve"> were also instructed how to look and work with social media from a business perspective. In addition to this, students learnt how to analyse </w:t>
      </w:r>
      <w:r w:rsidR="00507F9D" w:rsidRPr="00E96354">
        <w:rPr>
          <w:rFonts w:cstheme="minorHAnsi"/>
          <w:sz w:val="24"/>
          <w:szCs w:val="24"/>
        </w:rPr>
        <w:t>operational issues within</w:t>
      </w:r>
      <w:r w:rsidR="005D5AFF" w:rsidRPr="00E96354">
        <w:rPr>
          <w:rFonts w:cstheme="minorHAnsi"/>
          <w:sz w:val="24"/>
          <w:szCs w:val="24"/>
        </w:rPr>
        <w:t xml:space="preserve"> companies and organisations by means of social media. They did this </w:t>
      </w:r>
      <w:r w:rsidR="00507F9D" w:rsidRPr="00E96354">
        <w:rPr>
          <w:rFonts w:cstheme="minorHAnsi"/>
          <w:sz w:val="24"/>
          <w:szCs w:val="24"/>
        </w:rPr>
        <w:t>by setting up digital tools</w:t>
      </w:r>
      <w:r w:rsidR="00F1065E">
        <w:rPr>
          <w:rFonts w:cstheme="minorHAnsi"/>
          <w:sz w:val="24"/>
          <w:szCs w:val="24"/>
        </w:rPr>
        <w:t xml:space="preserve"> or</w:t>
      </w:r>
      <w:r w:rsidR="00507F9D" w:rsidRPr="00E96354">
        <w:rPr>
          <w:rFonts w:cstheme="minorHAnsi"/>
          <w:sz w:val="24"/>
          <w:szCs w:val="24"/>
        </w:rPr>
        <w:t xml:space="preserve"> platforms to interact</w:t>
      </w:r>
      <w:r w:rsidR="005D5AFF" w:rsidRPr="00E96354">
        <w:rPr>
          <w:rFonts w:cstheme="minorHAnsi"/>
          <w:sz w:val="24"/>
          <w:szCs w:val="24"/>
        </w:rPr>
        <w:t xml:space="preserve"> with potential customers. Finally, </w:t>
      </w:r>
      <w:r w:rsidR="006F125A" w:rsidRPr="00E96354">
        <w:rPr>
          <w:rFonts w:cstheme="minorHAnsi"/>
          <w:sz w:val="24"/>
          <w:szCs w:val="24"/>
        </w:rPr>
        <w:t xml:space="preserve">students </w:t>
      </w:r>
      <w:r w:rsidR="005D5AFF" w:rsidRPr="00E96354">
        <w:rPr>
          <w:rFonts w:cstheme="minorHAnsi"/>
          <w:sz w:val="24"/>
          <w:szCs w:val="24"/>
        </w:rPr>
        <w:t>learnt how to think critically about the applications of social media tools.</w:t>
      </w:r>
      <w:r w:rsidR="006F125A" w:rsidRPr="00E96354">
        <w:rPr>
          <w:rFonts w:cstheme="minorHAnsi"/>
          <w:sz w:val="24"/>
          <w:szCs w:val="24"/>
        </w:rPr>
        <w:t xml:space="preserve"> </w:t>
      </w:r>
    </w:p>
    <w:p w14:paraId="72486169" w14:textId="77777777" w:rsidR="006F125A" w:rsidRPr="00E96354" w:rsidRDefault="006F125A" w:rsidP="00A14064">
      <w:pPr>
        <w:pStyle w:val="ListParagraph"/>
        <w:spacing w:after="0"/>
        <w:jc w:val="both"/>
        <w:rPr>
          <w:rFonts w:cstheme="minorHAnsi"/>
          <w:sz w:val="24"/>
          <w:szCs w:val="24"/>
        </w:rPr>
      </w:pPr>
      <w:r w:rsidRPr="00E96354">
        <w:rPr>
          <w:rFonts w:cstheme="minorHAnsi"/>
          <w:sz w:val="24"/>
          <w:szCs w:val="24"/>
        </w:rPr>
        <w:t>Students had to address tasks such as</w:t>
      </w:r>
      <w:r w:rsidR="00C60519" w:rsidRPr="00E96354">
        <w:rPr>
          <w:rFonts w:cstheme="minorHAnsi"/>
          <w:sz w:val="24"/>
          <w:szCs w:val="24"/>
        </w:rPr>
        <w:t xml:space="preserve"> how to</w:t>
      </w:r>
      <w:r w:rsidRPr="00E96354">
        <w:rPr>
          <w:rFonts w:cstheme="minorHAnsi"/>
          <w:sz w:val="24"/>
          <w:szCs w:val="24"/>
        </w:rPr>
        <w:t>:</w:t>
      </w:r>
    </w:p>
    <w:p w14:paraId="5DCDFA65" w14:textId="77777777" w:rsidR="006F125A" w:rsidRPr="00E96354" w:rsidRDefault="006F125A" w:rsidP="006F125A">
      <w:pPr>
        <w:pStyle w:val="ListParagraph"/>
        <w:numPr>
          <w:ilvl w:val="0"/>
          <w:numId w:val="15"/>
        </w:numPr>
        <w:spacing w:after="0"/>
        <w:jc w:val="both"/>
        <w:rPr>
          <w:rFonts w:cstheme="minorHAnsi"/>
          <w:sz w:val="24"/>
          <w:szCs w:val="24"/>
        </w:rPr>
      </w:pPr>
      <w:r w:rsidRPr="00E96354">
        <w:rPr>
          <w:rFonts w:cstheme="minorHAnsi"/>
          <w:sz w:val="24"/>
          <w:szCs w:val="24"/>
        </w:rPr>
        <w:t xml:space="preserve">create involvement </w:t>
      </w:r>
      <w:r w:rsidR="00C60519" w:rsidRPr="00E96354">
        <w:rPr>
          <w:rFonts w:cstheme="minorHAnsi"/>
          <w:sz w:val="24"/>
          <w:szCs w:val="24"/>
        </w:rPr>
        <w:t>between</w:t>
      </w:r>
      <w:r w:rsidRPr="00E96354">
        <w:rPr>
          <w:rFonts w:cstheme="minorHAnsi"/>
          <w:sz w:val="24"/>
          <w:szCs w:val="24"/>
        </w:rPr>
        <w:t xml:space="preserve"> tourists and visitors via social media;</w:t>
      </w:r>
    </w:p>
    <w:p w14:paraId="420BDB45" w14:textId="7E26AA8B" w:rsidR="006F125A" w:rsidRPr="00E96354" w:rsidRDefault="006F125A" w:rsidP="006F125A">
      <w:pPr>
        <w:pStyle w:val="ListParagraph"/>
        <w:numPr>
          <w:ilvl w:val="0"/>
          <w:numId w:val="15"/>
        </w:numPr>
        <w:spacing w:after="0"/>
        <w:jc w:val="both"/>
        <w:rPr>
          <w:rFonts w:cstheme="minorHAnsi"/>
          <w:sz w:val="24"/>
          <w:szCs w:val="24"/>
        </w:rPr>
      </w:pPr>
      <w:r w:rsidRPr="00E96354">
        <w:rPr>
          <w:rFonts w:cstheme="minorHAnsi"/>
          <w:sz w:val="24"/>
          <w:szCs w:val="24"/>
        </w:rPr>
        <w:t>inform tourists/visitors</w:t>
      </w:r>
      <w:r w:rsidR="00C60519" w:rsidRPr="00E96354">
        <w:rPr>
          <w:rFonts w:cstheme="minorHAnsi"/>
          <w:sz w:val="24"/>
          <w:szCs w:val="24"/>
        </w:rPr>
        <w:t xml:space="preserve"> regarding the use of online tools;</w:t>
      </w:r>
    </w:p>
    <w:p w14:paraId="5BE7B317" w14:textId="664EEACF" w:rsidR="00C60519" w:rsidRPr="00E96354" w:rsidRDefault="00C60519" w:rsidP="006F125A">
      <w:pPr>
        <w:pStyle w:val="ListParagraph"/>
        <w:numPr>
          <w:ilvl w:val="0"/>
          <w:numId w:val="15"/>
        </w:numPr>
        <w:spacing w:after="0"/>
        <w:jc w:val="both"/>
        <w:rPr>
          <w:rFonts w:cstheme="minorHAnsi"/>
          <w:sz w:val="24"/>
          <w:szCs w:val="24"/>
        </w:rPr>
      </w:pPr>
      <w:r w:rsidRPr="00E96354">
        <w:rPr>
          <w:rFonts w:cstheme="minorHAnsi"/>
          <w:sz w:val="24"/>
          <w:szCs w:val="24"/>
        </w:rPr>
        <w:t>provide tourists/visitors with relevant online information;</w:t>
      </w:r>
    </w:p>
    <w:p w14:paraId="62CE6F11" w14:textId="77777777" w:rsidR="00C60519" w:rsidRPr="00E96354" w:rsidRDefault="00C60519" w:rsidP="00C60519">
      <w:pPr>
        <w:pStyle w:val="ListParagraph"/>
        <w:numPr>
          <w:ilvl w:val="0"/>
          <w:numId w:val="15"/>
        </w:numPr>
        <w:spacing w:after="0"/>
        <w:jc w:val="both"/>
        <w:rPr>
          <w:rFonts w:cstheme="minorHAnsi"/>
          <w:sz w:val="24"/>
          <w:szCs w:val="24"/>
        </w:rPr>
      </w:pPr>
      <w:r w:rsidRPr="00E96354">
        <w:rPr>
          <w:rFonts w:cstheme="minorHAnsi"/>
          <w:sz w:val="24"/>
          <w:szCs w:val="24"/>
        </w:rPr>
        <w:t>work with algorithms and effectively contribute to customer engagement.</w:t>
      </w:r>
    </w:p>
    <w:p w14:paraId="2487C6BB" w14:textId="77777777" w:rsidR="00CC5312" w:rsidRPr="00E96354" w:rsidRDefault="00C60519" w:rsidP="00C60519">
      <w:pPr>
        <w:spacing w:after="0"/>
        <w:jc w:val="both"/>
        <w:rPr>
          <w:rFonts w:cstheme="minorHAnsi"/>
          <w:sz w:val="24"/>
          <w:szCs w:val="24"/>
        </w:rPr>
      </w:pPr>
      <w:r w:rsidRPr="00E96354">
        <w:rPr>
          <w:rFonts w:cstheme="minorHAnsi"/>
          <w:sz w:val="24"/>
          <w:szCs w:val="24"/>
        </w:rPr>
        <w:tab/>
      </w:r>
    </w:p>
    <w:p w14:paraId="07DFA876" w14:textId="77777777" w:rsidR="002569FC" w:rsidRPr="00E96354" w:rsidRDefault="002569FC" w:rsidP="003F5F03">
      <w:pPr>
        <w:pStyle w:val="ListParagraph"/>
        <w:numPr>
          <w:ilvl w:val="0"/>
          <w:numId w:val="6"/>
        </w:numPr>
        <w:spacing w:after="0"/>
        <w:jc w:val="both"/>
        <w:rPr>
          <w:rFonts w:cstheme="minorHAnsi"/>
          <w:b/>
          <w:bCs/>
          <w:sz w:val="24"/>
          <w:szCs w:val="24"/>
        </w:rPr>
      </w:pPr>
      <w:r w:rsidRPr="00E96354">
        <w:rPr>
          <w:rFonts w:cstheme="minorHAnsi"/>
          <w:b/>
          <w:bCs/>
          <w:sz w:val="24"/>
          <w:szCs w:val="24"/>
        </w:rPr>
        <w:t>Were partner organisations involved and if so, who?</w:t>
      </w:r>
    </w:p>
    <w:p w14:paraId="2A4E7702" w14:textId="6932800F" w:rsidR="005D5AFF" w:rsidRPr="00E96354" w:rsidRDefault="005D5AFF" w:rsidP="005D5AFF">
      <w:pPr>
        <w:pStyle w:val="ListParagraph"/>
        <w:spacing w:after="0"/>
        <w:jc w:val="both"/>
        <w:rPr>
          <w:rFonts w:cstheme="minorHAnsi"/>
          <w:sz w:val="24"/>
          <w:szCs w:val="24"/>
        </w:rPr>
      </w:pPr>
      <w:r w:rsidRPr="00E96354">
        <w:rPr>
          <w:rFonts w:cstheme="minorHAnsi"/>
          <w:sz w:val="24"/>
          <w:szCs w:val="24"/>
        </w:rPr>
        <w:t>Yes</w:t>
      </w:r>
      <w:r w:rsidR="00C60519" w:rsidRPr="00E96354">
        <w:rPr>
          <w:rFonts w:cstheme="minorHAnsi"/>
          <w:sz w:val="24"/>
          <w:szCs w:val="24"/>
        </w:rPr>
        <w:t>, a few partner organisations were involved. T</w:t>
      </w:r>
      <w:r w:rsidRPr="00E96354">
        <w:rPr>
          <w:rFonts w:cstheme="minorHAnsi"/>
          <w:sz w:val="24"/>
          <w:szCs w:val="24"/>
        </w:rPr>
        <w:t xml:space="preserve">here were two partner organisations </w:t>
      </w:r>
      <w:r w:rsidR="00E33126" w:rsidRPr="00E96354">
        <w:rPr>
          <w:rFonts w:cstheme="minorHAnsi"/>
          <w:sz w:val="24"/>
          <w:szCs w:val="24"/>
        </w:rPr>
        <w:t>which participated</w:t>
      </w:r>
      <w:r w:rsidR="00507F9D" w:rsidRPr="00E96354">
        <w:rPr>
          <w:rFonts w:cstheme="minorHAnsi"/>
          <w:sz w:val="24"/>
          <w:szCs w:val="24"/>
        </w:rPr>
        <w:t xml:space="preserve"> in</w:t>
      </w:r>
      <w:r w:rsidR="00F1065E">
        <w:rPr>
          <w:rFonts w:cstheme="minorHAnsi"/>
          <w:sz w:val="24"/>
          <w:szCs w:val="24"/>
        </w:rPr>
        <w:t xml:space="preserve"> and </w:t>
      </w:r>
      <w:r w:rsidR="00507F9D" w:rsidRPr="00E96354">
        <w:rPr>
          <w:rFonts w:cstheme="minorHAnsi"/>
          <w:sz w:val="24"/>
          <w:szCs w:val="24"/>
        </w:rPr>
        <w:t>contributed to</w:t>
      </w:r>
      <w:r w:rsidRPr="00E96354">
        <w:rPr>
          <w:rFonts w:cstheme="minorHAnsi"/>
          <w:sz w:val="24"/>
          <w:szCs w:val="24"/>
        </w:rPr>
        <w:t xml:space="preserve"> this module</w:t>
      </w:r>
      <w:r w:rsidR="00F1065E">
        <w:rPr>
          <w:rFonts w:cstheme="minorHAnsi"/>
          <w:sz w:val="24"/>
          <w:szCs w:val="24"/>
        </w:rPr>
        <w:t xml:space="preserve"> including</w:t>
      </w:r>
      <w:r w:rsidRPr="00E96354">
        <w:rPr>
          <w:rFonts w:cstheme="minorHAnsi"/>
          <w:sz w:val="24"/>
          <w:szCs w:val="24"/>
        </w:rPr>
        <w:t xml:space="preserve"> the</w:t>
      </w:r>
      <w:r w:rsidR="00751D70">
        <w:rPr>
          <w:rFonts w:cstheme="minorHAnsi"/>
          <w:sz w:val="24"/>
          <w:szCs w:val="24"/>
        </w:rPr>
        <w:t xml:space="preserve"> Destination Management Organisation (DMO), the</w:t>
      </w:r>
      <w:r w:rsidRPr="00E96354">
        <w:rPr>
          <w:rFonts w:cstheme="minorHAnsi"/>
          <w:sz w:val="24"/>
          <w:szCs w:val="24"/>
        </w:rPr>
        <w:t xml:space="preserve"> City of Breda (home of the University) and the ANVR (the Dutch Association of Travel Agents and Tour operators</w:t>
      </w:r>
      <w:r w:rsidR="00507F9D" w:rsidRPr="00E96354">
        <w:rPr>
          <w:rFonts w:cstheme="minorHAnsi"/>
          <w:sz w:val="24"/>
          <w:szCs w:val="24"/>
        </w:rPr>
        <w:t>)</w:t>
      </w:r>
      <w:r w:rsidRPr="00E96354">
        <w:rPr>
          <w:rFonts w:cstheme="minorHAnsi"/>
          <w:sz w:val="24"/>
          <w:szCs w:val="24"/>
        </w:rPr>
        <w:t xml:space="preserve">. They were actively involved in the training / module and were </w:t>
      </w:r>
      <w:r w:rsidR="00C60519" w:rsidRPr="00E96354">
        <w:rPr>
          <w:rFonts w:cstheme="minorHAnsi"/>
          <w:sz w:val="24"/>
          <w:szCs w:val="24"/>
        </w:rPr>
        <w:t>helpful</w:t>
      </w:r>
      <w:r w:rsidRPr="00E96354">
        <w:rPr>
          <w:rFonts w:cstheme="minorHAnsi"/>
          <w:sz w:val="24"/>
          <w:szCs w:val="24"/>
        </w:rPr>
        <w:t xml:space="preserve"> in providing advice to students when necessary.</w:t>
      </w:r>
      <w:r w:rsidR="00C60519" w:rsidRPr="00E96354">
        <w:rPr>
          <w:rFonts w:cstheme="minorHAnsi"/>
          <w:sz w:val="24"/>
          <w:szCs w:val="24"/>
        </w:rPr>
        <w:t xml:space="preserve"> Contact persons </w:t>
      </w:r>
      <w:r w:rsidR="00507F9D" w:rsidRPr="00E96354">
        <w:rPr>
          <w:rFonts w:cstheme="minorHAnsi"/>
          <w:sz w:val="24"/>
          <w:szCs w:val="24"/>
        </w:rPr>
        <w:t xml:space="preserve">from these companies </w:t>
      </w:r>
      <w:r w:rsidR="00C60519" w:rsidRPr="00E96354">
        <w:rPr>
          <w:rFonts w:cstheme="minorHAnsi"/>
          <w:sz w:val="24"/>
          <w:szCs w:val="24"/>
        </w:rPr>
        <w:t xml:space="preserve">were there to provide key support regarding technical and / practical </w:t>
      </w:r>
      <w:r w:rsidR="00507F9D" w:rsidRPr="00E96354">
        <w:rPr>
          <w:rFonts w:cstheme="minorHAnsi"/>
          <w:sz w:val="24"/>
          <w:szCs w:val="24"/>
        </w:rPr>
        <w:t>assistance</w:t>
      </w:r>
      <w:r w:rsidR="00C60519" w:rsidRPr="00E96354">
        <w:rPr>
          <w:rFonts w:cstheme="minorHAnsi"/>
          <w:sz w:val="24"/>
          <w:szCs w:val="24"/>
        </w:rPr>
        <w:t xml:space="preserve"> from the industry</w:t>
      </w:r>
      <w:r w:rsidR="00507F9D" w:rsidRPr="00E96354">
        <w:rPr>
          <w:rFonts w:cstheme="minorHAnsi"/>
          <w:sz w:val="24"/>
          <w:szCs w:val="24"/>
        </w:rPr>
        <w:t xml:space="preserve"> perspective</w:t>
      </w:r>
      <w:r w:rsidR="00C60519" w:rsidRPr="00E96354">
        <w:rPr>
          <w:rFonts w:cstheme="minorHAnsi"/>
          <w:sz w:val="24"/>
          <w:szCs w:val="24"/>
        </w:rPr>
        <w:t>.</w:t>
      </w:r>
    </w:p>
    <w:p w14:paraId="1F384DC9" w14:textId="77777777" w:rsidR="00F85019" w:rsidRPr="00E96354" w:rsidRDefault="00F85019" w:rsidP="00F85019">
      <w:pPr>
        <w:spacing w:after="0"/>
        <w:jc w:val="both"/>
        <w:rPr>
          <w:rFonts w:cstheme="minorHAnsi"/>
          <w:sz w:val="24"/>
          <w:szCs w:val="24"/>
        </w:rPr>
      </w:pPr>
    </w:p>
    <w:p w14:paraId="4E0CEB7D" w14:textId="77777777" w:rsidR="005D5AFF" w:rsidRPr="00E96354" w:rsidRDefault="00F85019" w:rsidP="00CC5312">
      <w:pPr>
        <w:pStyle w:val="ListParagraph"/>
        <w:numPr>
          <w:ilvl w:val="0"/>
          <w:numId w:val="6"/>
        </w:numPr>
        <w:spacing w:after="0"/>
        <w:jc w:val="both"/>
        <w:rPr>
          <w:rFonts w:cstheme="minorHAnsi"/>
          <w:b/>
          <w:bCs/>
          <w:sz w:val="24"/>
          <w:szCs w:val="24"/>
        </w:rPr>
      </w:pPr>
      <w:r w:rsidRPr="00E96354">
        <w:rPr>
          <w:rFonts w:cstheme="minorHAnsi"/>
          <w:b/>
          <w:bCs/>
          <w:sz w:val="24"/>
          <w:szCs w:val="24"/>
        </w:rPr>
        <w:t>What benefits resulted from use of the toolkit?</w:t>
      </w:r>
    </w:p>
    <w:p w14:paraId="60B30196" w14:textId="77777777" w:rsidR="00862976" w:rsidRPr="00E96354" w:rsidRDefault="00862976" w:rsidP="00862976">
      <w:pPr>
        <w:pStyle w:val="ListParagraph"/>
        <w:spacing w:after="0"/>
        <w:jc w:val="both"/>
        <w:rPr>
          <w:rFonts w:cstheme="minorHAnsi"/>
          <w:sz w:val="24"/>
          <w:szCs w:val="24"/>
        </w:rPr>
      </w:pPr>
    </w:p>
    <w:p w14:paraId="4E50B5E7" w14:textId="51679D1C" w:rsidR="006D767F" w:rsidRPr="00057EE7" w:rsidRDefault="00CC5312" w:rsidP="00057EE7">
      <w:pPr>
        <w:pStyle w:val="ListParagraph"/>
        <w:spacing w:after="0"/>
        <w:jc w:val="both"/>
        <w:rPr>
          <w:rFonts w:cstheme="minorHAnsi"/>
          <w:color w:val="7030A0"/>
          <w:sz w:val="24"/>
          <w:szCs w:val="24"/>
        </w:rPr>
      </w:pPr>
      <w:r w:rsidRPr="00E96354">
        <w:rPr>
          <w:rFonts w:cstheme="minorHAnsi"/>
          <w:sz w:val="24"/>
          <w:szCs w:val="24"/>
        </w:rPr>
        <w:t xml:space="preserve">Students </w:t>
      </w:r>
      <w:r w:rsidR="005D5AFF" w:rsidRPr="00E96354">
        <w:rPr>
          <w:rFonts w:cstheme="minorHAnsi"/>
          <w:sz w:val="24"/>
          <w:szCs w:val="24"/>
        </w:rPr>
        <w:t xml:space="preserve">were </w:t>
      </w:r>
      <w:r w:rsidR="00507F9D" w:rsidRPr="00E96354">
        <w:rPr>
          <w:rFonts w:cstheme="minorHAnsi"/>
          <w:sz w:val="24"/>
          <w:szCs w:val="24"/>
        </w:rPr>
        <w:t>offered</w:t>
      </w:r>
      <w:r w:rsidRPr="00E96354">
        <w:rPr>
          <w:rFonts w:cstheme="minorHAnsi"/>
          <w:sz w:val="24"/>
          <w:szCs w:val="24"/>
        </w:rPr>
        <w:t xml:space="preserve"> real</w:t>
      </w:r>
      <w:r w:rsidR="005D5AFF" w:rsidRPr="00E96354">
        <w:rPr>
          <w:rFonts w:cstheme="minorHAnsi"/>
          <w:sz w:val="24"/>
          <w:szCs w:val="24"/>
        </w:rPr>
        <w:t>-</w:t>
      </w:r>
      <w:r w:rsidRPr="00E96354">
        <w:rPr>
          <w:rFonts w:cstheme="minorHAnsi"/>
          <w:sz w:val="24"/>
          <w:szCs w:val="24"/>
        </w:rPr>
        <w:t>life insights into the use and effectiveness of social media accounts</w:t>
      </w:r>
      <w:r w:rsidR="006D767F" w:rsidRPr="00E96354">
        <w:rPr>
          <w:rFonts w:cstheme="minorHAnsi"/>
          <w:sz w:val="24"/>
          <w:szCs w:val="24"/>
        </w:rPr>
        <w:t xml:space="preserve">. </w:t>
      </w:r>
      <w:r w:rsidR="00DB6A8A" w:rsidRPr="00E96354">
        <w:rPr>
          <w:rFonts w:cstheme="minorHAnsi"/>
          <w:sz w:val="24"/>
          <w:szCs w:val="24"/>
        </w:rPr>
        <w:t>The NTG toolkit</w:t>
      </w:r>
      <w:r w:rsidR="004C500B">
        <w:rPr>
          <w:rFonts w:cstheme="minorHAnsi"/>
          <w:sz w:val="24"/>
          <w:szCs w:val="24"/>
        </w:rPr>
        <w:t xml:space="preserve"> session plans </w:t>
      </w:r>
      <w:r w:rsidR="00057EE7">
        <w:rPr>
          <w:rFonts w:cstheme="minorHAnsi"/>
          <w:sz w:val="24"/>
          <w:szCs w:val="24"/>
        </w:rPr>
        <w:t>(</w:t>
      </w:r>
      <w:r w:rsidR="004C500B">
        <w:rPr>
          <w:rFonts w:cstheme="minorHAnsi"/>
          <w:sz w:val="24"/>
          <w:szCs w:val="24"/>
        </w:rPr>
        <w:t xml:space="preserve">Developing Curricula for Digital skills, </w:t>
      </w:r>
      <w:proofErr w:type="gramStart"/>
      <w:r w:rsidR="004C500B" w:rsidRPr="004C500B">
        <w:rPr>
          <w:rFonts w:cstheme="minorHAnsi"/>
          <w:sz w:val="24"/>
          <w:szCs w:val="24"/>
        </w:rPr>
        <w:t>Communication</w:t>
      </w:r>
      <w:proofErr w:type="gramEnd"/>
      <w:r w:rsidR="004C500B" w:rsidRPr="004C500B">
        <w:rPr>
          <w:rFonts w:cstheme="minorHAnsi"/>
          <w:sz w:val="24"/>
          <w:szCs w:val="24"/>
        </w:rPr>
        <w:t xml:space="preserve"> and collaboration: sharing through digital technologies and interacting through digital technology</w:t>
      </w:r>
      <w:r w:rsidR="004C500B">
        <w:rPr>
          <w:rFonts w:cstheme="minorHAnsi"/>
          <w:sz w:val="24"/>
          <w:szCs w:val="24"/>
        </w:rPr>
        <w:t xml:space="preserve"> </w:t>
      </w:r>
      <w:r w:rsidR="00057EE7">
        <w:rPr>
          <w:rFonts w:cstheme="minorHAnsi"/>
          <w:sz w:val="24"/>
          <w:szCs w:val="24"/>
        </w:rPr>
        <w:t xml:space="preserve">see </w:t>
      </w:r>
      <w:r w:rsidR="004C500B">
        <w:rPr>
          <w:rFonts w:cstheme="minorHAnsi"/>
          <w:sz w:val="24"/>
          <w:szCs w:val="24"/>
        </w:rPr>
        <w:t xml:space="preserve">PPT in </w:t>
      </w:r>
      <w:r w:rsidR="004C500B" w:rsidRPr="004C500B">
        <w:rPr>
          <w:rFonts w:cstheme="minorHAnsi"/>
          <w:sz w:val="24"/>
          <w:szCs w:val="24"/>
        </w:rPr>
        <w:t>D4 Level 7</w:t>
      </w:r>
      <w:r w:rsidR="00057EE7">
        <w:rPr>
          <w:rFonts w:cstheme="minorHAnsi"/>
          <w:sz w:val="24"/>
          <w:szCs w:val="24"/>
        </w:rPr>
        <w:t xml:space="preserve">), </w:t>
      </w:r>
      <w:r w:rsidR="00DB6A8A" w:rsidRPr="00057EE7">
        <w:rPr>
          <w:rFonts w:cstheme="minorHAnsi"/>
          <w:sz w:val="24"/>
          <w:szCs w:val="24"/>
        </w:rPr>
        <w:t>w</w:t>
      </w:r>
      <w:r w:rsidR="00057EE7" w:rsidRPr="00057EE7">
        <w:rPr>
          <w:rFonts w:cstheme="minorHAnsi"/>
          <w:sz w:val="24"/>
          <w:szCs w:val="24"/>
        </w:rPr>
        <w:t>ere</w:t>
      </w:r>
      <w:r w:rsidR="00DB6A8A" w:rsidRPr="00057EE7">
        <w:rPr>
          <w:rFonts w:cstheme="minorHAnsi"/>
          <w:sz w:val="24"/>
          <w:szCs w:val="24"/>
        </w:rPr>
        <w:t xml:space="preserve"> very </w:t>
      </w:r>
      <w:r w:rsidR="004C500B" w:rsidRPr="00057EE7">
        <w:rPr>
          <w:rFonts w:cstheme="minorHAnsi"/>
          <w:sz w:val="24"/>
          <w:szCs w:val="24"/>
        </w:rPr>
        <w:t>useful</w:t>
      </w:r>
      <w:r w:rsidR="00DB6A8A" w:rsidRPr="00057EE7">
        <w:rPr>
          <w:rFonts w:cstheme="minorHAnsi"/>
          <w:sz w:val="24"/>
          <w:szCs w:val="24"/>
        </w:rPr>
        <w:t xml:space="preserve"> in supplying real-world examples and approaches to digital skills applications.</w:t>
      </w:r>
      <w:r w:rsidR="00057EE7">
        <w:rPr>
          <w:rFonts w:cstheme="minorHAnsi"/>
          <w:sz w:val="24"/>
          <w:szCs w:val="24"/>
        </w:rPr>
        <w:t xml:space="preserve">  S</w:t>
      </w:r>
      <w:r w:rsidR="00507F9D" w:rsidRPr="00057EE7">
        <w:rPr>
          <w:rFonts w:cstheme="minorHAnsi"/>
          <w:sz w:val="24"/>
          <w:szCs w:val="24"/>
        </w:rPr>
        <w:t>tudents</w:t>
      </w:r>
      <w:r w:rsidR="006D767F" w:rsidRPr="00057EE7">
        <w:rPr>
          <w:rFonts w:cstheme="minorHAnsi"/>
          <w:sz w:val="24"/>
          <w:szCs w:val="24"/>
        </w:rPr>
        <w:t xml:space="preserve"> learnt how to create </w:t>
      </w:r>
      <w:r w:rsidR="00DB6A8A" w:rsidRPr="00057EE7">
        <w:rPr>
          <w:rFonts w:cstheme="minorHAnsi"/>
          <w:sz w:val="24"/>
          <w:szCs w:val="24"/>
        </w:rPr>
        <w:t>appealing</w:t>
      </w:r>
      <w:r w:rsidR="006D767F" w:rsidRPr="00057EE7">
        <w:rPr>
          <w:rFonts w:cstheme="minorHAnsi"/>
          <w:sz w:val="24"/>
          <w:szCs w:val="24"/>
        </w:rPr>
        <w:t xml:space="preserve"> infographics</w:t>
      </w:r>
      <w:r w:rsidR="004B2A9F" w:rsidRPr="00057EE7">
        <w:rPr>
          <w:rFonts w:cstheme="minorHAnsi"/>
          <w:sz w:val="24"/>
          <w:szCs w:val="24"/>
        </w:rPr>
        <w:t xml:space="preserve"> (Communicating information)</w:t>
      </w:r>
      <w:r w:rsidR="006D767F" w:rsidRPr="00057EE7">
        <w:rPr>
          <w:rFonts w:cstheme="minorHAnsi"/>
          <w:sz w:val="24"/>
          <w:szCs w:val="24"/>
        </w:rPr>
        <w:t xml:space="preserve"> and how to publish / present the results</w:t>
      </w:r>
      <w:r w:rsidR="00DB6A8A" w:rsidRPr="00057EE7">
        <w:rPr>
          <w:rFonts w:cstheme="minorHAnsi"/>
          <w:sz w:val="24"/>
          <w:szCs w:val="24"/>
        </w:rPr>
        <w:t xml:space="preserve"> of their </w:t>
      </w:r>
      <w:r w:rsidR="00C41B27" w:rsidRPr="00057EE7">
        <w:rPr>
          <w:rFonts w:cstheme="minorHAnsi"/>
          <w:sz w:val="24"/>
          <w:szCs w:val="24"/>
        </w:rPr>
        <w:t>final product</w:t>
      </w:r>
      <w:r w:rsidR="006D767F" w:rsidRPr="00057EE7">
        <w:rPr>
          <w:rFonts w:cstheme="minorHAnsi"/>
          <w:sz w:val="24"/>
          <w:szCs w:val="24"/>
        </w:rPr>
        <w:t xml:space="preserve">. </w:t>
      </w:r>
    </w:p>
    <w:p w14:paraId="244DC4F2" w14:textId="77777777" w:rsidR="00F85019" w:rsidRPr="00E96354" w:rsidRDefault="00F85019" w:rsidP="00F85019">
      <w:pPr>
        <w:spacing w:after="0"/>
        <w:jc w:val="both"/>
        <w:rPr>
          <w:rFonts w:cstheme="minorHAnsi"/>
          <w:sz w:val="24"/>
          <w:szCs w:val="24"/>
        </w:rPr>
      </w:pPr>
    </w:p>
    <w:p w14:paraId="568936A1" w14:textId="77777777" w:rsidR="00F85019" w:rsidRPr="00E96354" w:rsidRDefault="00F85019" w:rsidP="003F5F03">
      <w:pPr>
        <w:pStyle w:val="ListParagraph"/>
        <w:numPr>
          <w:ilvl w:val="0"/>
          <w:numId w:val="6"/>
        </w:numPr>
        <w:spacing w:after="0"/>
        <w:jc w:val="both"/>
        <w:rPr>
          <w:rFonts w:cstheme="minorHAnsi"/>
          <w:b/>
          <w:bCs/>
          <w:sz w:val="24"/>
          <w:szCs w:val="24"/>
        </w:rPr>
      </w:pPr>
      <w:r w:rsidRPr="00E96354">
        <w:rPr>
          <w:rFonts w:cstheme="minorHAnsi"/>
          <w:b/>
          <w:bCs/>
          <w:sz w:val="24"/>
          <w:szCs w:val="24"/>
        </w:rPr>
        <w:t>Were there any challenges or lessons learnt using the toolkit?</w:t>
      </w:r>
    </w:p>
    <w:p w14:paraId="69019999" w14:textId="77777777" w:rsidR="00862976" w:rsidRPr="00E96354" w:rsidRDefault="00862976" w:rsidP="00862976">
      <w:pPr>
        <w:pStyle w:val="ListParagraph"/>
        <w:spacing w:after="0"/>
        <w:jc w:val="both"/>
        <w:rPr>
          <w:rFonts w:cstheme="minorHAnsi"/>
          <w:sz w:val="24"/>
          <w:szCs w:val="24"/>
        </w:rPr>
      </w:pPr>
    </w:p>
    <w:p w14:paraId="7D6E7DFC" w14:textId="1D4CCF74" w:rsidR="008E7EF6" w:rsidRDefault="006D767F" w:rsidP="008C1D37">
      <w:pPr>
        <w:pStyle w:val="ListParagraph"/>
        <w:spacing w:after="0"/>
        <w:jc w:val="both"/>
        <w:rPr>
          <w:rFonts w:cstheme="minorHAnsi"/>
          <w:sz w:val="24"/>
          <w:szCs w:val="24"/>
        </w:rPr>
      </w:pPr>
      <w:r w:rsidRPr="00E96354">
        <w:rPr>
          <w:rFonts w:cstheme="minorHAnsi"/>
          <w:sz w:val="24"/>
          <w:szCs w:val="24"/>
        </w:rPr>
        <w:t xml:space="preserve">One challenge that can be observed by using the toolkit is that the material needs to be constantly updated. </w:t>
      </w:r>
      <w:r w:rsidR="008E7EF6" w:rsidRPr="00E96354">
        <w:rPr>
          <w:rFonts w:cstheme="minorHAnsi"/>
          <w:sz w:val="24"/>
          <w:szCs w:val="24"/>
        </w:rPr>
        <w:t>Every industry has been affected by the pandemic, and it is said that the tourism and hospitality sector has been affected the most. While the toolkit had some contingencies in this regard, it did not address some of the most pressing issues of the pandemic</w:t>
      </w:r>
      <w:r w:rsidR="00021E08">
        <w:rPr>
          <w:rFonts w:cstheme="minorHAnsi"/>
          <w:sz w:val="24"/>
          <w:szCs w:val="24"/>
        </w:rPr>
        <w:t xml:space="preserve"> such as </w:t>
      </w:r>
      <w:r w:rsidR="008E7EF6" w:rsidRPr="00E96354">
        <w:rPr>
          <w:rFonts w:cstheme="minorHAnsi"/>
          <w:sz w:val="24"/>
          <w:szCs w:val="24"/>
        </w:rPr>
        <w:t xml:space="preserve">resilience, flexibility, </w:t>
      </w:r>
      <w:r w:rsidR="00C41B27" w:rsidRPr="00E96354">
        <w:rPr>
          <w:rFonts w:cstheme="minorHAnsi"/>
          <w:sz w:val="24"/>
          <w:szCs w:val="24"/>
        </w:rPr>
        <w:t xml:space="preserve">agility. </w:t>
      </w:r>
      <w:proofErr w:type="gramStart"/>
      <w:r w:rsidR="00057EE7">
        <w:rPr>
          <w:rFonts w:cstheme="minorHAnsi"/>
          <w:sz w:val="24"/>
          <w:szCs w:val="24"/>
        </w:rPr>
        <w:t>Also</w:t>
      </w:r>
      <w:proofErr w:type="gramEnd"/>
      <w:r w:rsidR="00057EE7">
        <w:rPr>
          <w:rFonts w:cstheme="minorHAnsi"/>
          <w:sz w:val="24"/>
          <w:szCs w:val="24"/>
        </w:rPr>
        <w:t xml:space="preserve"> some of the materials needed to be translated into Dutch as there was some confusion for students and teachers on the English terminologies used in the toolkit.  </w:t>
      </w:r>
      <w:r w:rsidR="00C41B27" w:rsidRPr="00E96354">
        <w:rPr>
          <w:rFonts w:cstheme="minorHAnsi"/>
          <w:sz w:val="24"/>
          <w:szCs w:val="24"/>
        </w:rPr>
        <w:t xml:space="preserve"> </w:t>
      </w:r>
    </w:p>
    <w:p w14:paraId="1FDBEBA3" w14:textId="77777777" w:rsidR="00915A5F" w:rsidRPr="00C86C60" w:rsidRDefault="00915A5F" w:rsidP="008C1D37">
      <w:pPr>
        <w:pStyle w:val="ListParagraph"/>
        <w:spacing w:after="0"/>
        <w:jc w:val="both"/>
        <w:rPr>
          <w:rFonts w:cstheme="minorHAnsi"/>
          <w:color w:val="FF0000"/>
          <w:sz w:val="24"/>
          <w:szCs w:val="24"/>
        </w:rPr>
      </w:pPr>
    </w:p>
    <w:p w14:paraId="12E432F9" w14:textId="2153B927" w:rsidR="006D6544" w:rsidRPr="00E96354" w:rsidRDefault="006D767F" w:rsidP="008C1D37">
      <w:pPr>
        <w:pStyle w:val="ListParagraph"/>
        <w:spacing w:after="0"/>
        <w:jc w:val="both"/>
        <w:rPr>
          <w:rFonts w:cstheme="minorHAnsi"/>
          <w:sz w:val="24"/>
          <w:szCs w:val="24"/>
        </w:rPr>
      </w:pPr>
      <w:r w:rsidRPr="00E96354">
        <w:rPr>
          <w:rFonts w:cstheme="minorHAnsi"/>
          <w:sz w:val="24"/>
          <w:szCs w:val="24"/>
        </w:rPr>
        <w:t xml:space="preserve">Finally, there should be more involvement from the industry. </w:t>
      </w:r>
      <w:r w:rsidR="006D6544" w:rsidRPr="00E96354">
        <w:rPr>
          <w:rFonts w:cstheme="minorHAnsi"/>
          <w:sz w:val="24"/>
          <w:szCs w:val="24"/>
        </w:rPr>
        <w:t>Some</w:t>
      </w:r>
      <w:r w:rsidR="00057EE7">
        <w:rPr>
          <w:rFonts w:cstheme="minorHAnsi"/>
          <w:sz w:val="24"/>
          <w:szCs w:val="24"/>
        </w:rPr>
        <w:t xml:space="preserve"> industry partners</w:t>
      </w:r>
      <w:r w:rsidR="006D6544" w:rsidRPr="00E96354">
        <w:rPr>
          <w:rFonts w:cstheme="minorHAnsi"/>
          <w:sz w:val="24"/>
          <w:szCs w:val="24"/>
        </w:rPr>
        <w:t xml:space="preserve"> that were approached found the toolkit quite difficult to work with, and so they were hesitant to participate. The fact that it is in English might be a reason. Furthermore, time is a constraint. Due to the many lockdowns in the Netherlands, there were also the C</w:t>
      </w:r>
      <w:r w:rsidR="001E6A57">
        <w:rPr>
          <w:rFonts w:cstheme="minorHAnsi"/>
          <w:sz w:val="24"/>
          <w:szCs w:val="24"/>
        </w:rPr>
        <w:t>ovid-19</w:t>
      </w:r>
      <w:r w:rsidR="00021E08">
        <w:rPr>
          <w:rFonts w:cstheme="minorHAnsi"/>
          <w:sz w:val="24"/>
          <w:szCs w:val="24"/>
        </w:rPr>
        <w:t xml:space="preserve"> </w:t>
      </w:r>
      <w:r w:rsidR="006D6544" w:rsidRPr="00E96354">
        <w:rPr>
          <w:rFonts w:cstheme="minorHAnsi"/>
          <w:sz w:val="24"/>
          <w:szCs w:val="24"/>
        </w:rPr>
        <w:t>measure</w:t>
      </w:r>
      <w:r w:rsidR="00C41B27" w:rsidRPr="00E96354">
        <w:rPr>
          <w:rFonts w:cstheme="minorHAnsi"/>
          <w:sz w:val="24"/>
          <w:szCs w:val="24"/>
        </w:rPr>
        <w:t>s</w:t>
      </w:r>
      <w:r w:rsidR="006D6544" w:rsidRPr="00E96354">
        <w:rPr>
          <w:rFonts w:cstheme="minorHAnsi"/>
          <w:sz w:val="24"/>
          <w:szCs w:val="24"/>
        </w:rPr>
        <w:t xml:space="preserve"> that had to be adhered to: companies were not allowing visits and most practical assignments had to be done online.</w:t>
      </w:r>
    </w:p>
    <w:p w14:paraId="578428D6" w14:textId="77777777" w:rsidR="00F85019" w:rsidRPr="00E96354" w:rsidRDefault="00F85019" w:rsidP="00F85019">
      <w:pPr>
        <w:spacing w:after="0"/>
        <w:jc w:val="both"/>
        <w:rPr>
          <w:rFonts w:cstheme="minorHAnsi"/>
          <w:sz w:val="24"/>
          <w:szCs w:val="24"/>
        </w:rPr>
      </w:pPr>
    </w:p>
    <w:p w14:paraId="041F844B" w14:textId="77777777" w:rsidR="00F85019" w:rsidRPr="00E96354" w:rsidRDefault="00F85019" w:rsidP="003F5F03">
      <w:pPr>
        <w:pStyle w:val="ListParagraph"/>
        <w:numPr>
          <w:ilvl w:val="0"/>
          <w:numId w:val="6"/>
        </w:numPr>
        <w:spacing w:after="0"/>
        <w:jc w:val="both"/>
        <w:rPr>
          <w:rFonts w:cstheme="minorHAnsi"/>
          <w:b/>
          <w:bCs/>
          <w:sz w:val="24"/>
          <w:szCs w:val="24"/>
        </w:rPr>
      </w:pPr>
      <w:r w:rsidRPr="00E96354">
        <w:rPr>
          <w:rFonts w:cstheme="minorHAnsi"/>
          <w:b/>
          <w:bCs/>
          <w:sz w:val="24"/>
          <w:szCs w:val="24"/>
        </w:rPr>
        <w:t>Have you any further reflections and/or recommendations?</w:t>
      </w:r>
    </w:p>
    <w:p w14:paraId="4822EFF6" w14:textId="77777777" w:rsidR="006D6544" w:rsidRPr="00E96354" w:rsidRDefault="006D6544" w:rsidP="006D6544">
      <w:pPr>
        <w:pStyle w:val="ListParagraph"/>
        <w:spacing w:after="0"/>
        <w:jc w:val="both"/>
        <w:rPr>
          <w:rFonts w:cstheme="minorHAnsi"/>
          <w:sz w:val="24"/>
          <w:szCs w:val="24"/>
        </w:rPr>
      </w:pPr>
      <w:r w:rsidRPr="00E96354">
        <w:rPr>
          <w:rFonts w:cstheme="minorHAnsi"/>
          <w:sz w:val="24"/>
          <w:szCs w:val="24"/>
        </w:rPr>
        <w:t>The current assessment is summative rather than on students’ proficiency / creativity.</w:t>
      </w:r>
    </w:p>
    <w:p w14:paraId="58AB490E" w14:textId="1D3FAA91" w:rsidR="00751D70" w:rsidRPr="00751D70" w:rsidRDefault="006D6544" w:rsidP="00751D70">
      <w:pPr>
        <w:pStyle w:val="ListParagraph"/>
        <w:spacing w:after="0"/>
        <w:jc w:val="both"/>
        <w:rPr>
          <w:rFonts w:cstheme="minorHAnsi"/>
          <w:sz w:val="24"/>
          <w:szCs w:val="24"/>
        </w:rPr>
      </w:pPr>
      <w:r w:rsidRPr="00E96354">
        <w:rPr>
          <w:rFonts w:cstheme="minorHAnsi"/>
          <w:sz w:val="24"/>
          <w:szCs w:val="24"/>
        </w:rPr>
        <w:t xml:space="preserve">It is advisable to adapt the current </w:t>
      </w:r>
      <w:r w:rsidR="0055729C" w:rsidRPr="00E96354">
        <w:rPr>
          <w:rFonts w:cstheme="minorHAnsi"/>
          <w:sz w:val="24"/>
          <w:szCs w:val="24"/>
        </w:rPr>
        <w:t xml:space="preserve">use </w:t>
      </w:r>
      <w:r w:rsidRPr="00E96354">
        <w:rPr>
          <w:rFonts w:cstheme="minorHAnsi"/>
          <w:sz w:val="24"/>
          <w:szCs w:val="24"/>
        </w:rPr>
        <w:t xml:space="preserve">of </w:t>
      </w:r>
      <w:r w:rsidR="0055729C" w:rsidRPr="00E96354">
        <w:rPr>
          <w:rFonts w:cstheme="minorHAnsi"/>
          <w:sz w:val="24"/>
          <w:szCs w:val="24"/>
        </w:rPr>
        <w:t xml:space="preserve">summative assessment </w:t>
      </w:r>
      <w:r w:rsidRPr="00E96354">
        <w:rPr>
          <w:rFonts w:cstheme="minorHAnsi"/>
          <w:sz w:val="24"/>
          <w:szCs w:val="24"/>
        </w:rPr>
        <w:t xml:space="preserve">and </w:t>
      </w:r>
      <w:r w:rsidR="0055729C" w:rsidRPr="00E96354">
        <w:rPr>
          <w:rFonts w:cstheme="minorHAnsi"/>
          <w:sz w:val="24"/>
          <w:szCs w:val="24"/>
        </w:rPr>
        <w:t>focus more on the creativeness</w:t>
      </w:r>
      <w:r w:rsidRPr="00E96354">
        <w:rPr>
          <w:rFonts w:cstheme="minorHAnsi"/>
          <w:sz w:val="24"/>
          <w:szCs w:val="24"/>
        </w:rPr>
        <w:t xml:space="preserve"> and competence of the student.</w:t>
      </w:r>
      <w:r w:rsidR="003F6C06">
        <w:rPr>
          <w:rFonts w:cstheme="minorHAnsi"/>
          <w:sz w:val="24"/>
          <w:szCs w:val="24"/>
        </w:rPr>
        <w:t xml:space="preserve">  </w:t>
      </w:r>
      <w:r w:rsidR="0055729C" w:rsidRPr="00E96354">
        <w:rPr>
          <w:rFonts w:cstheme="minorHAnsi"/>
          <w:sz w:val="24"/>
          <w:szCs w:val="24"/>
        </w:rPr>
        <w:t>T</w:t>
      </w:r>
      <w:r w:rsidR="00C41B27" w:rsidRPr="00E96354">
        <w:rPr>
          <w:rFonts w:cstheme="minorHAnsi"/>
          <w:sz w:val="24"/>
          <w:szCs w:val="24"/>
        </w:rPr>
        <w:t>herefore, t</w:t>
      </w:r>
      <w:r w:rsidR="0055729C" w:rsidRPr="00E96354">
        <w:rPr>
          <w:rFonts w:cstheme="minorHAnsi"/>
          <w:sz w:val="24"/>
          <w:szCs w:val="24"/>
        </w:rPr>
        <w:t>h</w:t>
      </w:r>
      <w:r w:rsidR="00862976" w:rsidRPr="00E96354">
        <w:rPr>
          <w:rFonts w:cstheme="minorHAnsi"/>
          <w:sz w:val="24"/>
          <w:szCs w:val="24"/>
        </w:rPr>
        <w:t>ere</w:t>
      </w:r>
      <w:r w:rsidR="0055729C" w:rsidRPr="00E96354">
        <w:rPr>
          <w:rFonts w:cstheme="minorHAnsi"/>
          <w:sz w:val="24"/>
          <w:szCs w:val="24"/>
        </w:rPr>
        <w:t xml:space="preserve"> should be a totally different starting point for designing t</w:t>
      </w:r>
      <w:r w:rsidR="00862976" w:rsidRPr="00E96354">
        <w:rPr>
          <w:rFonts w:cstheme="minorHAnsi"/>
          <w:sz w:val="24"/>
          <w:szCs w:val="24"/>
        </w:rPr>
        <w:t>his type of</w:t>
      </w:r>
      <w:r w:rsidR="0055729C" w:rsidRPr="00E96354">
        <w:rPr>
          <w:rFonts w:cstheme="minorHAnsi"/>
          <w:sz w:val="24"/>
          <w:szCs w:val="24"/>
        </w:rPr>
        <w:t xml:space="preserve"> curriculum</w:t>
      </w:r>
      <w:r w:rsidR="00862976" w:rsidRPr="00E96354">
        <w:rPr>
          <w:rFonts w:cstheme="minorHAnsi"/>
          <w:sz w:val="24"/>
          <w:szCs w:val="24"/>
        </w:rPr>
        <w:t>.</w:t>
      </w:r>
      <w:r w:rsidR="003F6C06">
        <w:rPr>
          <w:rFonts w:cstheme="minorHAnsi"/>
          <w:sz w:val="24"/>
          <w:szCs w:val="24"/>
        </w:rPr>
        <w:t xml:space="preserve"> </w:t>
      </w:r>
      <w:r w:rsidR="003F6C06" w:rsidRPr="00751D70">
        <w:rPr>
          <w:rFonts w:cstheme="minorHAnsi"/>
          <w:sz w:val="24"/>
          <w:szCs w:val="24"/>
        </w:rPr>
        <w:t xml:space="preserve">Another challenge was finding and using tools that are not licensed-restricted. Many images/charts are subject to copyright. It is extremely difficult to find suitable pictures / images which are licence-free.  </w:t>
      </w:r>
      <w:r w:rsidR="00751D70" w:rsidRPr="00751D70">
        <w:rPr>
          <w:rFonts w:cstheme="minorHAnsi"/>
          <w:sz w:val="24"/>
          <w:szCs w:val="24"/>
        </w:rPr>
        <w:t>However,</w:t>
      </w:r>
      <w:r w:rsidR="003F6C06" w:rsidRPr="00751D70">
        <w:rPr>
          <w:rFonts w:cstheme="minorHAnsi"/>
          <w:sz w:val="24"/>
          <w:szCs w:val="24"/>
        </w:rPr>
        <w:t xml:space="preserve"> sourcing and referencing images can help address this problem.</w:t>
      </w:r>
      <w:r w:rsidR="003F6C06">
        <w:rPr>
          <w:rFonts w:cstheme="minorHAnsi"/>
          <w:sz w:val="24"/>
          <w:szCs w:val="24"/>
        </w:rPr>
        <w:t xml:space="preserve">  </w:t>
      </w:r>
      <w:r w:rsidR="00751D70" w:rsidRPr="00751D70">
        <w:rPr>
          <w:sz w:val="24"/>
          <w:szCs w:val="24"/>
        </w:rPr>
        <w:t>T</w:t>
      </w:r>
      <w:r w:rsidR="00751D70" w:rsidRPr="00751D70">
        <w:rPr>
          <w:sz w:val="24"/>
          <w:szCs w:val="24"/>
        </w:rPr>
        <w:t xml:space="preserve">here is a lot of theoretical information available in the toolkit. As an </w:t>
      </w:r>
      <w:r w:rsidR="00751D70" w:rsidRPr="00751D70">
        <w:rPr>
          <w:sz w:val="24"/>
          <w:szCs w:val="24"/>
        </w:rPr>
        <w:t>A</w:t>
      </w:r>
      <w:r w:rsidR="00751D70" w:rsidRPr="00751D70">
        <w:rPr>
          <w:sz w:val="24"/>
          <w:szCs w:val="24"/>
        </w:rPr>
        <w:t xml:space="preserve">pplied </w:t>
      </w:r>
      <w:r w:rsidR="00751D70" w:rsidRPr="00751D70">
        <w:rPr>
          <w:sz w:val="24"/>
          <w:szCs w:val="24"/>
        </w:rPr>
        <w:t>S</w:t>
      </w:r>
      <w:r w:rsidR="00751D70" w:rsidRPr="00751D70">
        <w:rPr>
          <w:sz w:val="24"/>
          <w:szCs w:val="24"/>
        </w:rPr>
        <w:t xml:space="preserve">ciences </w:t>
      </w:r>
      <w:r w:rsidR="00751D70" w:rsidRPr="00751D70">
        <w:rPr>
          <w:sz w:val="24"/>
          <w:szCs w:val="24"/>
        </w:rPr>
        <w:t>I</w:t>
      </w:r>
      <w:r w:rsidR="00751D70" w:rsidRPr="00751D70">
        <w:rPr>
          <w:sz w:val="24"/>
          <w:szCs w:val="24"/>
        </w:rPr>
        <w:t>nstitute, students are trained in a more practical way. In other words, a less theoretical and more creative, practical way of learning is more valuable for our students. However, the toolkit offers areas for flexibility.</w:t>
      </w:r>
    </w:p>
    <w:p w14:paraId="3CB889F4" w14:textId="21B5DB50" w:rsidR="00B766BD" w:rsidRPr="003F6C06" w:rsidRDefault="003F6C06" w:rsidP="003F6C06">
      <w:pPr>
        <w:pStyle w:val="ListParagraph"/>
        <w:spacing w:after="0"/>
        <w:jc w:val="both"/>
        <w:rPr>
          <w:rFonts w:cstheme="minorHAnsi"/>
          <w:sz w:val="24"/>
          <w:szCs w:val="24"/>
        </w:rPr>
      </w:pPr>
      <w:r>
        <w:rPr>
          <w:rFonts w:cstheme="minorHAnsi"/>
          <w:sz w:val="24"/>
          <w:szCs w:val="24"/>
        </w:rPr>
        <w:t>However</w:t>
      </w:r>
      <w:r w:rsidR="00C44E08" w:rsidRPr="00E96354">
        <w:rPr>
          <w:rFonts w:cstheme="minorHAnsi"/>
          <w:sz w:val="24"/>
          <w:szCs w:val="24"/>
        </w:rPr>
        <w:t xml:space="preserve">, </w:t>
      </w:r>
      <w:r w:rsidR="00862976" w:rsidRPr="00E96354">
        <w:rPr>
          <w:rFonts w:cstheme="minorHAnsi"/>
          <w:sz w:val="24"/>
          <w:szCs w:val="24"/>
        </w:rPr>
        <w:t>the NTG toolkit seems to be flexible enough to discern what is relevant for specific cases. This can also be seen as an advantage of the toolkit: it allows for individual course collation</w:t>
      </w:r>
      <w:r>
        <w:rPr>
          <w:rFonts w:cstheme="minorHAnsi"/>
          <w:sz w:val="24"/>
          <w:szCs w:val="24"/>
        </w:rPr>
        <w:t>. C</w:t>
      </w:r>
      <w:r w:rsidR="0099308A" w:rsidRPr="003F6C06">
        <w:rPr>
          <w:rFonts w:cstheme="minorHAnsi"/>
          <w:sz w:val="24"/>
          <w:szCs w:val="24"/>
        </w:rPr>
        <w:t>ollaboration with companies to secure licen</w:t>
      </w:r>
      <w:r w:rsidR="006D767F" w:rsidRPr="003F6C06">
        <w:rPr>
          <w:rFonts w:cstheme="minorHAnsi"/>
          <w:sz w:val="24"/>
          <w:szCs w:val="24"/>
        </w:rPr>
        <w:t>s</w:t>
      </w:r>
      <w:r w:rsidR="0099308A" w:rsidRPr="003F6C06">
        <w:rPr>
          <w:rFonts w:cstheme="minorHAnsi"/>
          <w:sz w:val="24"/>
          <w:szCs w:val="24"/>
        </w:rPr>
        <w:t>e-free tools for educational purposes</w:t>
      </w:r>
      <w:r w:rsidR="00862976" w:rsidRPr="003F6C06">
        <w:rPr>
          <w:rFonts w:cstheme="minorHAnsi"/>
          <w:sz w:val="24"/>
          <w:szCs w:val="24"/>
        </w:rPr>
        <w:t xml:space="preserve"> is a recommendation</w:t>
      </w:r>
      <w:r w:rsidR="0099308A" w:rsidRPr="003F6C06">
        <w:rPr>
          <w:rFonts w:cstheme="minorHAnsi"/>
          <w:sz w:val="24"/>
          <w:szCs w:val="24"/>
        </w:rPr>
        <w:t>.</w:t>
      </w:r>
    </w:p>
    <w:sectPr w:rsidR="00B766BD" w:rsidRPr="003F6C06" w:rsidSect="0044166B">
      <w:headerReference w:type="default" r:id="rId11"/>
      <w:pgSz w:w="11906" w:h="16838"/>
      <w:pgMar w:top="1134" w:right="1134" w:bottom="1134" w:left="1134"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A916" w14:textId="77777777" w:rsidR="007F3C93" w:rsidRDefault="007F3C93" w:rsidP="0044166B">
      <w:pPr>
        <w:spacing w:after="0" w:line="240" w:lineRule="auto"/>
      </w:pPr>
      <w:r>
        <w:separator/>
      </w:r>
    </w:p>
  </w:endnote>
  <w:endnote w:type="continuationSeparator" w:id="0">
    <w:p w14:paraId="018DD3AD" w14:textId="77777777" w:rsidR="007F3C93" w:rsidRDefault="007F3C93" w:rsidP="0044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E4BE" w14:textId="77777777" w:rsidR="007F3C93" w:rsidRDefault="007F3C93" w:rsidP="0044166B">
      <w:pPr>
        <w:spacing w:after="0" w:line="240" w:lineRule="auto"/>
      </w:pPr>
      <w:r>
        <w:separator/>
      </w:r>
    </w:p>
  </w:footnote>
  <w:footnote w:type="continuationSeparator" w:id="0">
    <w:p w14:paraId="606564C1" w14:textId="77777777" w:rsidR="007F3C93" w:rsidRDefault="007F3C93" w:rsidP="0044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8354" w14:textId="77777777" w:rsidR="0044166B" w:rsidRDefault="0044166B" w:rsidP="0044166B">
    <w:pPr>
      <w:pStyle w:val="Header"/>
      <w:jc w:val="right"/>
    </w:pPr>
    <w:r>
      <w:rPr>
        <w:noProof/>
        <w:lang w:eastAsia="en-GB"/>
      </w:rPr>
      <w:drawing>
        <wp:inline distT="0" distB="0" distL="0" distR="0" wp14:anchorId="6453CF37" wp14:editId="7E414C8A">
          <wp:extent cx="756285" cy="35941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888"/>
    <w:multiLevelType w:val="multilevel"/>
    <w:tmpl w:val="7D8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7015C"/>
    <w:multiLevelType w:val="hybridMultilevel"/>
    <w:tmpl w:val="9E3CD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7F3B84"/>
    <w:multiLevelType w:val="multilevel"/>
    <w:tmpl w:val="098A64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A371D4"/>
    <w:multiLevelType w:val="multilevel"/>
    <w:tmpl w:val="61F68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EBB3D1F"/>
    <w:multiLevelType w:val="hybridMultilevel"/>
    <w:tmpl w:val="275690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4DDB"/>
    <w:multiLevelType w:val="hybridMultilevel"/>
    <w:tmpl w:val="FE964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4A2B7B"/>
    <w:multiLevelType w:val="hybridMultilevel"/>
    <w:tmpl w:val="9A3E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47448"/>
    <w:multiLevelType w:val="hybridMultilevel"/>
    <w:tmpl w:val="9ACAD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90C35"/>
    <w:multiLevelType w:val="hybridMultilevel"/>
    <w:tmpl w:val="4DFA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92E69"/>
    <w:multiLevelType w:val="hybridMultilevel"/>
    <w:tmpl w:val="666CD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E80E06"/>
    <w:multiLevelType w:val="hybridMultilevel"/>
    <w:tmpl w:val="42C4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21208"/>
    <w:multiLevelType w:val="hybridMultilevel"/>
    <w:tmpl w:val="D050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295D61"/>
    <w:multiLevelType w:val="hybridMultilevel"/>
    <w:tmpl w:val="2FF41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401A01"/>
    <w:multiLevelType w:val="multilevel"/>
    <w:tmpl w:val="C2E687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A747FFE"/>
    <w:multiLevelType w:val="multilevel"/>
    <w:tmpl w:val="1E087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8"/>
  </w:num>
  <w:num w:numId="3">
    <w:abstractNumId w:val="4"/>
  </w:num>
  <w:num w:numId="4">
    <w:abstractNumId w:val="10"/>
  </w:num>
  <w:num w:numId="5">
    <w:abstractNumId w:val="6"/>
  </w:num>
  <w:num w:numId="6">
    <w:abstractNumId w:val="11"/>
  </w:num>
  <w:num w:numId="7">
    <w:abstractNumId w:val="3"/>
  </w:num>
  <w:num w:numId="8">
    <w:abstractNumId w:val="13"/>
  </w:num>
  <w:num w:numId="9">
    <w:abstractNumId w:val="14"/>
  </w:num>
  <w:num w:numId="10">
    <w:abstractNumId w:val="2"/>
  </w:num>
  <w:num w:numId="11">
    <w:abstractNumId w:val="0"/>
  </w:num>
  <w:num w:numId="12">
    <w:abstractNumId w:val="5"/>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CD"/>
    <w:rsid w:val="00021E08"/>
    <w:rsid w:val="00031ECB"/>
    <w:rsid w:val="00037D8E"/>
    <w:rsid w:val="00057EE7"/>
    <w:rsid w:val="00071FD4"/>
    <w:rsid w:val="00072ECF"/>
    <w:rsid w:val="000B2747"/>
    <w:rsid w:val="000D20C9"/>
    <w:rsid w:val="000E548B"/>
    <w:rsid w:val="000F02E1"/>
    <w:rsid w:val="00142F07"/>
    <w:rsid w:val="001B3EA4"/>
    <w:rsid w:val="001B505F"/>
    <w:rsid w:val="001B5859"/>
    <w:rsid w:val="001D19FA"/>
    <w:rsid w:val="001E6A57"/>
    <w:rsid w:val="001F1C12"/>
    <w:rsid w:val="00206AC6"/>
    <w:rsid w:val="00241C6F"/>
    <w:rsid w:val="002569FC"/>
    <w:rsid w:val="002969AD"/>
    <w:rsid w:val="002B01D5"/>
    <w:rsid w:val="002B7688"/>
    <w:rsid w:val="002F078C"/>
    <w:rsid w:val="00314607"/>
    <w:rsid w:val="003715CC"/>
    <w:rsid w:val="003A53D1"/>
    <w:rsid w:val="003B2E87"/>
    <w:rsid w:val="003C68CD"/>
    <w:rsid w:val="003F5F03"/>
    <w:rsid w:val="003F6C06"/>
    <w:rsid w:val="004039B6"/>
    <w:rsid w:val="00410C5B"/>
    <w:rsid w:val="0044166B"/>
    <w:rsid w:val="004558AF"/>
    <w:rsid w:val="0046462F"/>
    <w:rsid w:val="00477C57"/>
    <w:rsid w:val="00481D70"/>
    <w:rsid w:val="004B2A9F"/>
    <w:rsid w:val="004C500B"/>
    <w:rsid w:val="00503E2E"/>
    <w:rsid w:val="00507F9D"/>
    <w:rsid w:val="005405F3"/>
    <w:rsid w:val="0055729C"/>
    <w:rsid w:val="00592E56"/>
    <w:rsid w:val="005B1405"/>
    <w:rsid w:val="005B2E0F"/>
    <w:rsid w:val="005C1082"/>
    <w:rsid w:val="005D5AFF"/>
    <w:rsid w:val="005D74ED"/>
    <w:rsid w:val="005E261B"/>
    <w:rsid w:val="00613E04"/>
    <w:rsid w:val="006145A6"/>
    <w:rsid w:val="006C77A3"/>
    <w:rsid w:val="006D6544"/>
    <w:rsid w:val="006D767F"/>
    <w:rsid w:val="006F125A"/>
    <w:rsid w:val="006F6999"/>
    <w:rsid w:val="00702991"/>
    <w:rsid w:val="00704F18"/>
    <w:rsid w:val="00710218"/>
    <w:rsid w:val="00743C8A"/>
    <w:rsid w:val="00751D70"/>
    <w:rsid w:val="00770AB6"/>
    <w:rsid w:val="007B5BB7"/>
    <w:rsid w:val="007B5E0E"/>
    <w:rsid w:val="007C6691"/>
    <w:rsid w:val="007E3832"/>
    <w:rsid w:val="007F3C93"/>
    <w:rsid w:val="0081361B"/>
    <w:rsid w:val="0085335E"/>
    <w:rsid w:val="00857296"/>
    <w:rsid w:val="00862976"/>
    <w:rsid w:val="00865DDE"/>
    <w:rsid w:val="008C1D37"/>
    <w:rsid w:val="008E7EF6"/>
    <w:rsid w:val="008F57EB"/>
    <w:rsid w:val="00902B98"/>
    <w:rsid w:val="00915A5F"/>
    <w:rsid w:val="00942B8A"/>
    <w:rsid w:val="0099308A"/>
    <w:rsid w:val="009E3608"/>
    <w:rsid w:val="00A14064"/>
    <w:rsid w:val="00A24C21"/>
    <w:rsid w:val="00A55C57"/>
    <w:rsid w:val="00AA0110"/>
    <w:rsid w:val="00AA1932"/>
    <w:rsid w:val="00AB7595"/>
    <w:rsid w:val="00AF0AC1"/>
    <w:rsid w:val="00B17880"/>
    <w:rsid w:val="00B318C9"/>
    <w:rsid w:val="00B323B8"/>
    <w:rsid w:val="00B46697"/>
    <w:rsid w:val="00B56F8C"/>
    <w:rsid w:val="00B723C9"/>
    <w:rsid w:val="00B766BD"/>
    <w:rsid w:val="00C239CD"/>
    <w:rsid w:val="00C41B27"/>
    <w:rsid w:val="00C44E08"/>
    <w:rsid w:val="00C60519"/>
    <w:rsid w:val="00C67719"/>
    <w:rsid w:val="00C70DDF"/>
    <w:rsid w:val="00C7202B"/>
    <w:rsid w:val="00C86C60"/>
    <w:rsid w:val="00CC5312"/>
    <w:rsid w:val="00CE7781"/>
    <w:rsid w:val="00CF0D4F"/>
    <w:rsid w:val="00D46209"/>
    <w:rsid w:val="00D65F4C"/>
    <w:rsid w:val="00D903D4"/>
    <w:rsid w:val="00DB6A8A"/>
    <w:rsid w:val="00E33126"/>
    <w:rsid w:val="00E96354"/>
    <w:rsid w:val="00F07119"/>
    <w:rsid w:val="00F1065E"/>
    <w:rsid w:val="00F85019"/>
    <w:rsid w:val="00FA0377"/>
    <w:rsid w:val="00FA3F72"/>
    <w:rsid w:val="00FC38CE"/>
    <w:rsid w:val="05FBC938"/>
    <w:rsid w:val="396C8807"/>
    <w:rsid w:val="4C2A2843"/>
    <w:rsid w:val="5FA7C6C4"/>
    <w:rsid w:val="6BF4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D952"/>
  <w15:chartTrackingRefBased/>
  <w15:docId w15:val="{1F292789-5487-4E92-9079-25E76F5B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A1932"/>
    <w:pPr>
      <w:keepNext/>
      <w:keepLines/>
      <w:shd w:val="clear" w:color="auto" w:fill="FFFFFF"/>
      <w:spacing w:after="0" w:line="240" w:lineRule="auto"/>
      <w:jc w:val="center"/>
      <w:textAlignment w:val="baseline"/>
      <w:outlineLvl w:val="0"/>
    </w:pPr>
    <w:rPr>
      <w:rFonts w:eastAsiaTheme="majorEastAsia" w:cstheme="minorHAnsi"/>
      <w:b/>
      <w:color w:val="2E74B5" w:themeColor="accent1" w:themeShade="BF"/>
      <w:sz w:val="32"/>
      <w:szCs w:val="24"/>
    </w:rPr>
  </w:style>
  <w:style w:type="paragraph" w:styleId="Heading2">
    <w:name w:val="heading 2"/>
    <w:basedOn w:val="Normal"/>
    <w:next w:val="Normal"/>
    <w:link w:val="Heading2Char"/>
    <w:uiPriority w:val="9"/>
    <w:semiHidden/>
    <w:unhideWhenUsed/>
    <w:qFormat/>
    <w:rsid w:val="00592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32"/>
    <w:rPr>
      <w:rFonts w:eastAsiaTheme="majorEastAsia" w:cstheme="minorHAnsi"/>
      <w:b/>
      <w:color w:val="2E74B5" w:themeColor="accent1" w:themeShade="BF"/>
      <w:sz w:val="32"/>
      <w:szCs w:val="24"/>
      <w:shd w:val="clear" w:color="auto" w:fill="FFFFFF"/>
    </w:rPr>
  </w:style>
  <w:style w:type="table" w:styleId="TableGrid">
    <w:name w:val="Table Grid"/>
    <w:basedOn w:val="TableNormal"/>
    <w:uiPriority w:val="39"/>
    <w:rsid w:val="007B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FD4"/>
    <w:pPr>
      <w:ind w:left="720"/>
      <w:contextualSpacing/>
    </w:pPr>
  </w:style>
  <w:style w:type="paragraph" w:styleId="Header">
    <w:name w:val="header"/>
    <w:basedOn w:val="Normal"/>
    <w:link w:val="HeaderChar"/>
    <w:uiPriority w:val="99"/>
    <w:unhideWhenUsed/>
    <w:rsid w:val="004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6B"/>
  </w:style>
  <w:style w:type="paragraph" w:styleId="Footer">
    <w:name w:val="footer"/>
    <w:basedOn w:val="Normal"/>
    <w:link w:val="FooterChar"/>
    <w:uiPriority w:val="99"/>
    <w:unhideWhenUsed/>
    <w:rsid w:val="004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6B"/>
  </w:style>
  <w:style w:type="paragraph" w:customStyle="1" w:styleId="paragraph">
    <w:name w:val="paragraph"/>
    <w:basedOn w:val="Normal"/>
    <w:rsid w:val="00142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2F07"/>
  </w:style>
  <w:style w:type="character" w:customStyle="1" w:styleId="eop">
    <w:name w:val="eop"/>
    <w:basedOn w:val="DefaultParagraphFont"/>
    <w:rsid w:val="00142F07"/>
  </w:style>
  <w:style w:type="paragraph" w:styleId="NormalWeb">
    <w:name w:val="Normal (Web)"/>
    <w:basedOn w:val="Normal"/>
    <w:uiPriority w:val="99"/>
    <w:semiHidden/>
    <w:unhideWhenUsed/>
    <w:rsid w:val="00FA0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18C9"/>
    <w:rPr>
      <w:color w:val="0563C1" w:themeColor="hyperlink"/>
      <w:u w:val="single"/>
    </w:rPr>
  </w:style>
  <w:style w:type="character" w:styleId="UnresolvedMention">
    <w:name w:val="Unresolved Mention"/>
    <w:basedOn w:val="DefaultParagraphFont"/>
    <w:uiPriority w:val="99"/>
    <w:semiHidden/>
    <w:unhideWhenUsed/>
    <w:rsid w:val="00B318C9"/>
    <w:rPr>
      <w:color w:val="605E5C"/>
      <w:shd w:val="clear" w:color="auto" w:fill="E1DFDD"/>
    </w:rPr>
  </w:style>
  <w:style w:type="character" w:customStyle="1" w:styleId="Heading2Char">
    <w:name w:val="Heading 2 Char"/>
    <w:basedOn w:val="DefaultParagraphFont"/>
    <w:link w:val="Heading2"/>
    <w:uiPriority w:val="9"/>
    <w:semiHidden/>
    <w:rsid w:val="00592E5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13E04"/>
    <w:rPr>
      <w:sz w:val="16"/>
      <w:szCs w:val="16"/>
    </w:rPr>
  </w:style>
  <w:style w:type="paragraph" w:styleId="CommentText">
    <w:name w:val="annotation text"/>
    <w:basedOn w:val="Normal"/>
    <w:link w:val="CommentTextChar"/>
    <w:uiPriority w:val="99"/>
    <w:semiHidden/>
    <w:unhideWhenUsed/>
    <w:rsid w:val="00613E04"/>
    <w:pPr>
      <w:spacing w:line="240" w:lineRule="auto"/>
    </w:pPr>
    <w:rPr>
      <w:sz w:val="20"/>
      <w:szCs w:val="20"/>
    </w:rPr>
  </w:style>
  <w:style w:type="character" w:customStyle="1" w:styleId="CommentTextChar">
    <w:name w:val="Comment Text Char"/>
    <w:basedOn w:val="DefaultParagraphFont"/>
    <w:link w:val="CommentText"/>
    <w:uiPriority w:val="99"/>
    <w:semiHidden/>
    <w:rsid w:val="00613E04"/>
    <w:rPr>
      <w:sz w:val="20"/>
      <w:szCs w:val="20"/>
    </w:rPr>
  </w:style>
  <w:style w:type="paragraph" w:styleId="CommentSubject">
    <w:name w:val="annotation subject"/>
    <w:basedOn w:val="CommentText"/>
    <w:next w:val="CommentText"/>
    <w:link w:val="CommentSubjectChar"/>
    <w:uiPriority w:val="99"/>
    <w:semiHidden/>
    <w:unhideWhenUsed/>
    <w:rsid w:val="00613E04"/>
    <w:rPr>
      <w:b/>
      <w:bCs/>
    </w:rPr>
  </w:style>
  <w:style w:type="character" w:customStyle="1" w:styleId="CommentSubjectChar">
    <w:name w:val="Comment Subject Char"/>
    <w:basedOn w:val="CommentTextChar"/>
    <w:link w:val="CommentSubject"/>
    <w:uiPriority w:val="99"/>
    <w:semiHidden/>
    <w:rsid w:val="00613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417">
      <w:bodyDiv w:val="1"/>
      <w:marLeft w:val="0"/>
      <w:marRight w:val="0"/>
      <w:marTop w:val="0"/>
      <w:marBottom w:val="0"/>
      <w:divBdr>
        <w:top w:val="none" w:sz="0" w:space="0" w:color="auto"/>
        <w:left w:val="none" w:sz="0" w:space="0" w:color="auto"/>
        <w:bottom w:val="none" w:sz="0" w:space="0" w:color="auto"/>
        <w:right w:val="none" w:sz="0" w:space="0" w:color="auto"/>
      </w:divBdr>
    </w:div>
    <w:div w:id="1924141533">
      <w:bodyDiv w:val="1"/>
      <w:marLeft w:val="0"/>
      <w:marRight w:val="0"/>
      <w:marTop w:val="0"/>
      <w:marBottom w:val="0"/>
      <w:divBdr>
        <w:top w:val="none" w:sz="0" w:space="0" w:color="auto"/>
        <w:left w:val="none" w:sz="0" w:space="0" w:color="auto"/>
        <w:bottom w:val="none" w:sz="0" w:space="0" w:color="auto"/>
        <w:right w:val="none" w:sz="0" w:space="0" w:color="auto"/>
      </w:divBdr>
      <w:divsChild>
        <w:div w:id="129059960">
          <w:marLeft w:val="0"/>
          <w:marRight w:val="0"/>
          <w:marTop w:val="0"/>
          <w:marBottom w:val="0"/>
          <w:divBdr>
            <w:top w:val="none" w:sz="0" w:space="0" w:color="auto"/>
            <w:left w:val="none" w:sz="0" w:space="0" w:color="auto"/>
            <w:bottom w:val="none" w:sz="0" w:space="0" w:color="auto"/>
            <w:right w:val="none" w:sz="0" w:space="0" w:color="auto"/>
          </w:divBdr>
        </w:div>
        <w:div w:id="1189248248">
          <w:marLeft w:val="0"/>
          <w:marRight w:val="0"/>
          <w:marTop w:val="0"/>
          <w:marBottom w:val="0"/>
          <w:divBdr>
            <w:top w:val="none" w:sz="0" w:space="0" w:color="auto"/>
            <w:left w:val="none" w:sz="0" w:space="0" w:color="auto"/>
            <w:bottom w:val="none" w:sz="0" w:space="0" w:color="auto"/>
            <w:right w:val="none" w:sz="0" w:space="0" w:color="auto"/>
          </w:divBdr>
        </w:div>
      </w:divsChild>
    </w:div>
    <w:div w:id="1939677480">
      <w:bodyDiv w:val="1"/>
      <w:marLeft w:val="0"/>
      <w:marRight w:val="0"/>
      <w:marTop w:val="0"/>
      <w:marBottom w:val="0"/>
      <w:divBdr>
        <w:top w:val="none" w:sz="0" w:space="0" w:color="auto"/>
        <w:left w:val="none" w:sz="0" w:space="0" w:color="auto"/>
        <w:bottom w:val="none" w:sz="0" w:space="0" w:color="auto"/>
        <w:right w:val="none" w:sz="0" w:space="0" w:color="auto"/>
      </w:divBdr>
      <w:divsChild>
        <w:div w:id="1625233391">
          <w:marLeft w:val="0"/>
          <w:marRight w:val="0"/>
          <w:marTop w:val="0"/>
          <w:marBottom w:val="0"/>
          <w:divBdr>
            <w:top w:val="none" w:sz="0" w:space="0" w:color="auto"/>
            <w:left w:val="none" w:sz="0" w:space="0" w:color="auto"/>
            <w:bottom w:val="none" w:sz="0" w:space="0" w:color="auto"/>
            <w:right w:val="none" w:sz="0" w:space="0" w:color="auto"/>
          </w:divBdr>
        </w:div>
        <w:div w:id="876350703">
          <w:marLeft w:val="0"/>
          <w:marRight w:val="0"/>
          <w:marTop w:val="0"/>
          <w:marBottom w:val="0"/>
          <w:divBdr>
            <w:top w:val="none" w:sz="0" w:space="0" w:color="auto"/>
            <w:left w:val="none" w:sz="0" w:space="0" w:color="auto"/>
            <w:bottom w:val="none" w:sz="0" w:space="0" w:color="auto"/>
            <w:right w:val="none" w:sz="0" w:space="0" w:color="auto"/>
          </w:divBdr>
        </w:div>
        <w:div w:id="1021664511">
          <w:marLeft w:val="0"/>
          <w:marRight w:val="0"/>
          <w:marTop w:val="0"/>
          <w:marBottom w:val="0"/>
          <w:divBdr>
            <w:top w:val="none" w:sz="0" w:space="0" w:color="auto"/>
            <w:left w:val="none" w:sz="0" w:space="0" w:color="auto"/>
            <w:bottom w:val="none" w:sz="0" w:space="0" w:color="auto"/>
            <w:right w:val="none" w:sz="0" w:space="0" w:color="auto"/>
          </w:divBdr>
        </w:div>
        <w:div w:id="942959801">
          <w:marLeft w:val="0"/>
          <w:marRight w:val="0"/>
          <w:marTop w:val="0"/>
          <w:marBottom w:val="0"/>
          <w:divBdr>
            <w:top w:val="none" w:sz="0" w:space="0" w:color="auto"/>
            <w:left w:val="none" w:sz="0" w:space="0" w:color="auto"/>
            <w:bottom w:val="none" w:sz="0" w:space="0" w:color="auto"/>
            <w:right w:val="none" w:sz="0" w:space="0" w:color="auto"/>
          </w:divBdr>
        </w:div>
        <w:div w:id="710691253">
          <w:marLeft w:val="0"/>
          <w:marRight w:val="0"/>
          <w:marTop w:val="0"/>
          <w:marBottom w:val="0"/>
          <w:divBdr>
            <w:top w:val="none" w:sz="0" w:space="0" w:color="auto"/>
            <w:left w:val="none" w:sz="0" w:space="0" w:color="auto"/>
            <w:bottom w:val="none" w:sz="0" w:space="0" w:color="auto"/>
            <w:right w:val="none" w:sz="0" w:space="0" w:color="auto"/>
          </w:divBdr>
        </w:div>
        <w:div w:id="1426026454">
          <w:marLeft w:val="0"/>
          <w:marRight w:val="0"/>
          <w:marTop w:val="0"/>
          <w:marBottom w:val="0"/>
          <w:divBdr>
            <w:top w:val="none" w:sz="0" w:space="0" w:color="auto"/>
            <w:left w:val="none" w:sz="0" w:space="0" w:color="auto"/>
            <w:bottom w:val="none" w:sz="0" w:space="0" w:color="auto"/>
            <w:right w:val="none" w:sz="0" w:space="0" w:color="auto"/>
          </w:divBdr>
        </w:div>
        <w:div w:id="20211914">
          <w:marLeft w:val="0"/>
          <w:marRight w:val="0"/>
          <w:marTop w:val="0"/>
          <w:marBottom w:val="0"/>
          <w:divBdr>
            <w:top w:val="none" w:sz="0" w:space="0" w:color="auto"/>
            <w:left w:val="none" w:sz="0" w:space="0" w:color="auto"/>
            <w:bottom w:val="none" w:sz="0" w:space="0" w:color="auto"/>
            <w:right w:val="none" w:sz="0" w:space="0" w:color="auto"/>
          </w:divBdr>
        </w:div>
        <w:div w:id="1129281568">
          <w:marLeft w:val="0"/>
          <w:marRight w:val="0"/>
          <w:marTop w:val="0"/>
          <w:marBottom w:val="0"/>
          <w:divBdr>
            <w:top w:val="none" w:sz="0" w:space="0" w:color="auto"/>
            <w:left w:val="none" w:sz="0" w:space="0" w:color="auto"/>
            <w:bottom w:val="none" w:sz="0" w:space="0" w:color="auto"/>
            <w:right w:val="none" w:sz="0" w:space="0" w:color="auto"/>
          </w:divBdr>
        </w:div>
        <w:div w:id="173038196">
          <w:marLeft w:val="0"/>
          <w:marRight w:val="0"/>
          <w:marTop w:val="0"/>
          <w:marBottom w:val="0"/>
          <w:divBdr>
            <w:top w:val="none" w:sz="0" w:space="0" w:color="auto"/>
            <w:left w:val="none" w:sz="0" w:space="0" w:color="auto"/>
            <w:bottom w:val="none" w:sz="0" w:space="0" w:color="auto"/>
            <w:right w:val="none" w:sz="0" w:space="0" w:color="auto"/>
          </w:divBdr>
        </w:div>
        <w:div w:id="1079595329">
          <w:marLeft w:val="0"/>
          <w:marRight w:val="0"/>
          <w:marTop w:val="0"/>
          <w:marBottom w:val="0"/>
          <w:divBdr>
            <w:top w:val="none" w:sz="0" w:space="0" w:color="auto"/>
            <w:left w:val="none" w:sz="0" w:space="0" w:color="auto"/>
            <w:bottom w:val="none" w:sz="0" w:space="0" w:color="auto"/>
            <w:right w:val="none" w:sz="0" w:space="0" w:color="auto"/>
          </w:divBdr>
          <w:divsChild>
            <w:div w:id="946497296">
              <w:marLeft w:val="0"/>
              <w:marRight w:val="0"/>
              <w:marTop w:val="0"/>
              <w:marBottom w:val="0"/>
              <w:divBdr>
                <w:top w:val="none" w:sz="0" w:space="0" w:color="auto"/>
                <w:left w:val="none" w:sz="0" w:space="0" w:color="auto"/>
                <w:bottom w:val="none" w:sz="0" w:space="0" w:color="auto"/>
                <w:right w:val="none" w:sz="0" w:space="0" w:color="auto"/>
              </w:divBdr>
            </w:div>
            <w:div w:id="126818125">
              <w:marLeft w:val="0"/>
              <w:marRight w:val="0"/>
              <w:marTop w:val="0"/>
              <w:marBottom w:val="0"/>
              <w:divBdr>
                <w:top w:val="none" w:sz="0" w:space="0" w:color="auto"/>
                <w:left w:val="none" w:sz="0" w:space="0" w:color="auto"/>
                <w:bottom w:val="none" w:sz="0" w:space="0" w:color="auto"/>
                <w:right w:val="none" w:sz="0" w:space="0" w:color="auto"/>
              </w:divBdr>
            </w:div>
            <w:div w:id="1974603875">
              <w:marLeft w:val="0"/>
              <w:marRight w:val="0"/>
              <w:marTop w:val="0"/>
              <w:marBottom w:val="0"/>
              <w:divBdr>
                <w:top w:val="none" w:sz="0" w:space="0" w:color="auto"/>
                <w:left w:val="none" w:sz="0" w:space="0" w:color="auto"/>
                <w:bottom w:val="none" w:sz="0" w:space="0" w:color="auto"/>
                <w:right w:val="none" w:sz="0" w:space="0" w:color="auto"/>
              </w:divBdr>
            </w:div>
            <w:div w:id="216548132">
              <w:marLeft w:val="0"/>
              <w:marRight w:val="0"/>
              <w:marTop w:val="0"/>
              <w:marBottom w:val="0"/>
              <w:divBdr>
                <w:top w:val="none" w:sz="0" w:space="0" w:color="auto"/>
                <w:left w:val="none" w:sz="0" w:space="0" w:color="auto"/>
                <w:bottom w:val="none" w:sz="0" w:space="0" w:color="auto"/>
                <w:right w:val="none" w:sz="0" w:space="0" w:color="auto"/>
              </w:divBdr>
            </w:div>
            <w:div w:id="1422482907">
              <w:marLeft w:val="0"/>
              <w:marRight w:val="0"/>
              <w:marTop w:val="0"/>
              <w:marBottom w:val="0"/>
              <w:divBdr>
                <w:top w:val="none" w:sz="0" w:space="0" w:color="auto"/>
                <w:left w:val="none" w:sz="0" w:space="0" w:color="auto"/>
                <w:bottom w:val="none" w:sz="0" w:space="0" w:color="auto"/>
                <w:right w:val="none" w:sz="0" w:space="0" w:color="auto"/>
              </w:divBdr>
            </w:div>
          </w:divsChild>
        </w:div>
        <w:div w:id="955017806">
          <w:marLeft w:val="0"/>
          <w:marRight w:val="0"/>
          <w:marTop w:val="0"/>
          <w:marBottom w:val="0"/>
          <w:divBdr>
            <w:top w:val="none" w:sz="0" w:space="0" w:color="auto"/>
            <w:left w:val="none" w:sz="0" w:space="0" w:color="auto"/>
            <w:bottom w:val="none" w:sz="0" w:space="0" w:color="auto"/>
            <w:right w:val="none" w:sz="0" w:space="0" w:color="auto"/>
          </w:divBdr>
        </w:div>
        <w:div w:id="1723941379">
          <w:marLeft w:val="0"/>
          <w:marRight w:val="0"/>
          <w:marTop w:val="0"/>
          <w:marBottom w:val="0"/>
          <w:divBdr>
            <w:top w:val="none" w:sz="0" w:space="0" w:color="auto"/>
            <w:left w:val="none" w:sz="0" w:space="0" w:color="auto"/>
            <w:bottom w:val="none" w:sz="0" w:space="0" w:color="auto"/>
            <w:right w:val="none" w:sz="0" w:space="0" w:color="auto"/>
          </w:divBdr>
        </w:div>
        <w:div w:id="2111270396">
          <w:marLeft w:val="0"/>
          <w:marRight w:val="0"/>
          <w:marTop w:val="0"/>
          <w:marBottom w:val="0"/>
          <w:divBdr>
            <w:top w:val="none" w:sz="0" w:space="0" w:color="auto"/>
            <w:left w:val="none" w:sz="0" w:space="0" w:color="auto"/>
            <w:bottom w:val="none" w:sz="0" w:space="0" w:color="auto"/>
            <w:right w:val="none" w:sz="0" w:space="0" w:color="auto"/>
          </w:divBdr>
        </w:div>
        <w:div w:id="65419397">
          <w:marLeft w:val="0"/>
          <w:marRight w:val="0"/>
          <w:marTop w:val="0"/>
          <w:marBottom w:val="0"/>
          <w:divBdr>
            <w:top w:val="none" w:sz="0" w:space="0" w:color="auto"/>
            <w:left w:val="none" w:sz="0" w:space="0" w:color="auto"/>
            <w:bottom w:val="none" w:sz="0" w:space="0" w:color="auto"/>
            <w:right w:val="none" w:sz="0" w:space="0" w:color="auto"/>
          </w:divBdr>
        </w:div>
        <w:div w:id="1493764131">
          <w:marLeft w:val="0"/>
          <w:marRight w:val="0"/>
          <w:marTop w:val="0"/>
          <w:marBottom w:val="0"/>
          <w:divBdr>
            <w:top w:val="none" w:sz="0" w:space="0" w:color="auto"/>
            <w:left w:val="none" w:sz="0" w:space="0" w:color="auto"/>
            <w:bottom w:val="none" w:sz="0" w:space="0" w:color="auto"/>
            <w:right w:val="none" w:sz="0" w:space="0" w:color="auto"/>
          </w:divBdr>
        </w:div>
        <w:div w:id="755637382">
          <w:marLeft w:val="0"/>
          <w:marRight w:val="0"/>
          <w:marTop w:val="0"/>
          <w:marBottom w:val="0"/>
          <w:divBdr>
            <w:top w:val="none" w:sz="0" w:space="0" w:color="auto"/>
            <w:left w:val="none" w:sz="0" w:space="0" w:color="auto"/>
            <w:bottom w:val="none" w:sz="0" w:space="0" w:color="auto"/>
            <w:right w:val="none" w:sz="0" w:space="0" w:color="auto"/>
          </w:divBdr>
        </w:div>
        <w:div w:id="1398430191">
          <w:marLeft w:val="0"/>
          <w:marRight w:val="0"/>
          <w:marTop w:val="0"/>
          <w:marBottom w:val="0"/>
          <w:divBdr>
            <w:top w:val="none" w:sz="0" w:space="0" w:color="auto"/>
            <w:left w:val="none" w:sz="0" w:space="0" w:color="auto"/>
            <w:bottom w:val="none" w:sz="0" w:space="0" w:color="auto"/>
            <w:right w:val="none" w:sz="0" w:space="0" w:color="auto"/>
          </w:divBdr>
        </w:div>
        <w:div w:id="126511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C53A0A26B7F43A70E2EE493AE7CF5" ma:contentTypeVersion="13" ma:contentTypeDescription="Create a new document." ma:contentTypeScope="" ma:versionID="dc189ea99f5750a6867f7398ca3da1e1">
  <xsd:schema xmlns:xsd="http://www.w3.org/2001/XMLSchema" xmlns:xs="http://www.w3.org/2001/XMLSchema" xmlns:p="http://schemas.microsoft.com/office/2006/metadata/properties" xmlns:ns2="d5742e05-5d29-420a-a2ac-c0eb412e7f8b" xmlns:ns3="0786caad-4686-474e-bc2d-c2eb71f23dfc" targetNamespace="http://schemas.microsoft.com/office/2006/metadata/properties" ma:root="true" ma:fieldsID="bbf4d5fb41501a36bb9d792e1580e1d0" ns2:_="" ns3:_="">
    <xsd:import namespace="d5742e05-5d29-420a-a2ac-c0eb412e7f8b"/>
    <xsd:import namespace="0786caad-4686-474e-bc2d-c2eb71f23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42e05-5d29-420a-a2ac-c0eb412e7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6caad-4686-474e-bc2d-c2eb71f23d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B5C2F-C306-4B2A-831A-E5709348ACD8}">
  <ds:schemaRefs>
    <ds:schemaRef ds:uri="http://schemas.microsoft.com/sharepoint/v3/contenttype/forms"/>
  </ds:schemaRefs>
</ds:datastoreItem>
</file>

<file path=customXml/itemProps2.xml><?xml version="1.0" encoding="utf-8"?>
<ds:datastoreItem xmlns:ds="http://schemas.openxmlformats.org/officeDocument/2006/customXml" ds:itemID="{3EC329D4-2971-46A9-A884-3DA2A8B13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42e05-5d29-420a-a2ac-c0eb412e7f8b"/>
    <ds:schemaRef ds:uri="0786caad-4686-474e-bc2d-c2eb71f23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1AA69-25F5-4C71-A23F-BE4DE2C078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Turner</dc:creator>
  <cp:keywords/>
  <dc:description/>
  <cp:lastModifiedBy>Carlisle, Sheena</cp:lastModifiedBy>
  <cp:revision>2</cp:revision>
  <cp:lastPrinted>2022-03-21T19:46:00Z</cp:lastPrinted>
  <dcterms:created xsi:type="dcterms:W3CDTF">2022-05-16T10:53:00Z</dcterms:created>
  <dcterms:modified xsi:type="dcterms:W3CDTF">2022-05-16T10:53:00Z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0x0101000B7C53A0A26B7F43A70E2EE493AE7CF5</vt:lpwstr>
  </property>
</Properties>
</file>